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4F271" w14:textId="10E0985A" w:rsidR="0019716D" w:rsidRPr="005559A4" w:rsidRDefault="001A4356" w:rsidP="00E847CC">
      <w:pPr>
        <w:pStyle w:val="Topline16Pt"/>
        <w:rPr>
          <w:lang w:val="hr-HR"/>
        </w:rPr>
      </w:pPr>
      <w:r w:rsidRPr="005559A4">
        <w:rPr>
          <w:lang w:val="hr-HR"/>
        </w:rPr>
        <w:t>Priopćenje za medije</w:t>
      </w:r>
    </w:p>
    <w:p w14:paraId="2D95C493" w14:textId="1693EA3C" w:rsidR="00E847CC" w:rsidRPr="005559A4" w:rsidRDefault="001A4356" w:rsidP="00E847CC">
      <w:pPr>
        <w:pStyle w:val="HeadlineH233Pt"/>
        <w:spacing w:line="240" w:lineRule="auto"/>
        <w:rPr>
          <w:rFonts w:cs="Arial"/>
          <w:lang w:val="hr-HR"/>
        </w:rPr>
      </w:pPr>
      <w:r w:rsidRPr="005559A4">
        <w:rPr>
          <w:rFonts w:cs="Arial"/>
          <w:lang w:val="hr-HR"/>
        </w:rPr>
        <w:t>Liebherr jača svoju prisutnost u Hrvatskoj strateškim partnerstvom s tvrtkom KranTehnik</w:t>
      </w:r>
      <w:r w:rsidR="00245534" w:rsidRPr="005559A4">
        <w:rPr>
          <w:rFonts w:cs="Arial"/>
          <w:lang w:val="hr-HR"/>
        </w:rPr>
        <w:t xml:space="preserve"> EU</w:t>
      </w:r>
    </w:p>
    <w:p w14:paraId="65A307FA" w14:textId="60BDEFF2" w:rsidR="00B81ED6" w:rsidRPr="005559A4" w:rsidRDefault="00B81ED6" w:rsidP="00B81ED6">
      <w:pPr>
        <w:pStyle w:val="HeadlineH233Pt"/>
        <w:spacing w:before="240" w:after="240" w:line="140" w:lineRule="exact"/>
        <w:rPr>
          <w:rFonts w:ascii="Tahoma" w:hAnsi="Tahoma" w:cs="Tahoma"/>
          <w:lang w:val="hr-HR"/>
        </w:rPr>
      </w:pPr>
      <w:r w:rsidRPr="005559A4">
        <w:rPr>
          <w:rFonts w:ascii="Tahoma" w:hAnsi="Tahoma" w:cs="Tahoma"/>
          <w:lang w:val="hr-HR"/>
        </w:rPr>
        <w:t>⸺</w:t>
      </w:r>
    </w:p>
    <w:p w14:paraId="17A2CFAB" w14:textId="7682062A" w:rsidR="001A4356" w:rsidRPr="005559A4" w:rsidRDefault="001A4356" w:rsidP="001A4356">
      <w:pPr>
        <w:pStyle w:val="Bulletpoints11Pt"/>
        <w:rPr>
          <w:lang w:val="hr-HR"/>
        </w:rPr>
      </w:pPr>
      <w:r w:rsidRPr="005559A4">
        <w:rPr>
          <w:lang w:val="hr-HR"/>
        </w:rPr>
        <w:t xml:space="preserve">Novo partnerstvo ima za cilj modernizirati zastarjelu flotu </w:t>
      </w:r>
      <w:r w:rsidR="009F6211" w:rsidRPr="005559A4">
        <w:rPr>
          <w:lang w:val="hr-HR"/>
        </w:rPr>
        <w:t xml:space="preserve">toranjskih </w:t>
      </w:r>
      <w:r w:rsidRPr="005559A4">
        <w:rPr>
          <w:lang w:val="hr-HR"/>
        </w:rPr>
        <w:t>dizalica na Balkanu i podići standarde u industriji</w:t>
      </w:r>
    </w:p>
    <w:p w14:paraId="5E44D224" w14:textId="34017BCD" w:rsidR="001A4356" w:rsidRPr="005559A4" w:rsidRDefault="001A4356" w:rsidP="001A4356">
      <w:pPr>
        <w:pStyle w:val="Bulletpoints11Pt"/>
        <w:rPr>
          <w:lang w:val="hr-HR"/>
        </w:rPr>
      </w:pPr>
      <w:r w:rsidRPr="005559A4">
        <w:rPr>
          <w:lang w:val="hr-HR"/>
        </w:rPr>
        <w:t>Fokus na pouzdanim rješenjima</w:t>
      </w:r>
      <w:r w:rsidR="000F0074" w:rsidRPr="005559A4">
        <w:rPr>
          <w:lang w:val="hr-HR"/>
        </w:rPr>
        <w:t>,</w:t>
      </w:r>
      <w:r w:rsidRPr="005559A4">
        <w:rPr>
          <w:lang w:val="hr-HR"/>
        </w:rPr>
        <w:t xml:space="preserve"> jednostavnim</w:t>
      </w:r>
      <w:r w:rsidR="000F0074" w:rsidRPr="005559A4">
        <w:rPr>
          <w:lang w:val="hr-HR"/>
        </w:rPr>
        <w:t>a</w:t>
      </w:r>
      <w:r w:rsidRPr="005559A4">
        <w:rPr>
          <w:lang w:val="hr-HR"/>
        </w:rPr>
        <w:t xml:space="preserve"> za rukovanje, uz podršku lokalne servisne službe i </w:t>
      </w:r>
      <w:r w:rsidR="000F0074" w:rsidRPr="005559A4">
        <w:rPr>
          <w:lang w:val="hr-HR"/>
        </w:rPr>
        <w:t>trening centra</w:t>
      </w:r>
    </w:p>
    <w:p w14:paraId="7BD9A532" w14:textId="459A1737" w:rsidR="001A4356" w:rsidRPr="005559A4" w:rsidRDefault="001A4356" w:rsidP="001A4356">
      <w:pPr>
        <w:pStyle w:val="Bulletpoints11Pt"/>
        <w:rPr>
          <w:lang w:val="hr-HR"/>
        </w:rPr>
      </w:pPr>
      <w:r w:rsidRPr="005559A4">
        <w:rPr>
          <w:lang w:val="hr-HR"/>
        </w:rPr>
        <w:t xml:space="preserve">Liebherr i KranTehnik EU dijele dugoročnu viziju održivog i profesionalnog rada dizalica diljem regije </w:t>
      </w:r>
      <w:r w:rsidR="009F6211" w:rsidRPr="005559A4">
        <w:rPr>
          <w:lang w:val="hr-HR"/>
        </w:rPr>
        <w:t>Balkana</w:t>
      </w:r>
    </w:p>
    <w:p w14:paraId="43B92113" w14:textId="14B0F26F" w:rsidR="004B62C8" w:rsidRPr="005559A4" w:rsidRDefault="001A4356" w:rsidP="001A4356">
      <w:pPr>
        <w:pStyle w:val="Teaser11Pt"/>
        <w:rPr>
          <w:lang w:val="hr-HR"/>
        </w:rPr>
      </w:pPr>
      <w:r w:rsidRPr="005559A4">
        <w:rPr>
          <w:lang w:val="hr-HR"/>
        </w:rPr>
        <w:t xml:space="preserve">Imenovanjem tvrtke KranTehnik EU za novog partnera za osam zemalja Balkana (Slovenija, Hrvatska, Bosna i Hercegovina, Srbija, Crna Gora, Albanija, Kosovo i Sjeverna Makedonija), Liebherr Tower Cranes poduzima odlučan korak prema modernizaciji regionalnog tržišta dizalica. Partnerstvo spaja dokazanu Liebherrovu tehnologiju dizalica s jakim lokalnim stručnim znanjem, servisnom sposobnošću i obukom, s ciljem da moderne </w:t>
      </w:r>
      <w:r w:rsidR="009F6211" w:rsidRPr="005559A4">
        <w:rPr>
          <w:lang w:val="hr-HR"/>
        </w:rPr>
        <w:t xml:space="preserve">toranjske </w:t>
      </w:r>
      <w:r w:rsidRPr="005559A4">
        <w:rPr>
          <w:lang w:val="hr-HR"/>
        </w:rPr>
        <w:t>dizalice postanu novi standard na gradilištima diljem Hrvatske i šire regije</w:t>
      </w:r>
      <w:r w:rsidR="000F0074" w:rsidRPr="005559A4">
        <w:rPr>
          <w:lang w:val="hr-HR"/>
        </w:rPr>
        <w:t xml:space="preserve"> Balkana</w:t>
      </w:r>
      <w:r w:rsidRPr="005559A4">
        <w:rPr>
          <w:lang w:val="hr-HR"/>
        </w:rPr>
        <w:t>.</w:t>
      </w:r>
    </w:p>
    <w:p w14:paraId="760ADEFB" w14:textId="75C3EBF4" w:rsidR="00A7135A" w:rsidRPr="005559A4" w:rsidRDefault="001A4356" w:rsidP="001A4356">
      <w:pPr>
        <w:pStyle w:val="Copytext11Pt"/>
        <w:rPr>
          <w:rFonts w:eastAsiaTheme="minorHAnsi"/>
          <w:lang w:val="hr-HR"/>
        </w:rPr>
      </w:pPr>
      <w:r w:rsidRPr="005559A4">
        <w:rPr>
          <w:b/>
          <w:bCs/>
          <w:lang w:val="hr-HR"/>
        </w:rPr>
        <w:t>Zagreb (Hrvatska)</w:t>
      </w:r>
      <w:r w:rsidRPr="005559A4">
        <w:rPr>
          <w:lang w:val="hr-HR"/>
        </w:rPr>
        <w:t xml:space="preserve">, </w:t>
      </w:r>
      <w:r w:rsidRPr="005559A4">
        <w:rPr>
          <w:rFonts w:eastAsiaTheme="minorHAnsi"/>
          <w:lang w:val="hr-HR"/>
        </w:rPr>
        <w:t>1</w:t>
      </w:r>
      <w:r w:rsidRPr="005559A4">
        <w:rPr>
          <w:lang w:val="hr-HR"/>
        </w:rPr>
        <w:t>2. veljače 2026. – Liebherr Tower Cranes ušao je u novo strateško partnerstvo s KranTehnik EU, hrvatskim stručnjakom za</w:t>
      </w:r>
      <w:r w:rsidR="009F6211" w:rsidRPr="005559A4">
        <w:rPr>
          <w:lang w:val="hr-HR"/>
        </w:rPr>
        <w:t xml:space="preserve"> toranjske</w:t>
      </w:r>
      <w:r w:rsidRPr="005559A4">
        <w:rPr>
          <w:lang w:val="hr-HR"/>
        </w:rPr>
        <w:t xml:space="preserve"> dizalice s jasnom ambicijom: značajno smanjiti prosječnu starost flote </w:t>
      </w:r>
      <w:r w:rsidR="009F6211" w:rsidRPr="005559A4">
        <w:rPr>
          <w:lang w:val="hr-HR"/>
        </w:rPr>
        <w:t xml:space="preserve">toranjskih </w:t>
      </w:r>
      <w:r w:rsidRPr="005559A4">
        <w:rPr>
          <w:lang w:val="hr-HR"/>
        </w:rPr>
        <w:t>dizalica u regiji i podržati izvođače u prijelazu na modernu, pouzdanu tehnologiju dizalica. U sljedećih pet godina partneri namjeravaju smanjiti trenutnu prosječnu starost flote s 25–30 godina na otprilike 15–18 godina, što bi predstavljalo prekretnicu za građevinsku industriju na Balkanu.</w:t>
      </w:r>
    </w:p>
    <w:p w14:paraId="1A1935FA" w14:textId="2AFA6F65" w:rsidR="00A7135A" w:rsidRPr="005559A4" w:rsidRDefault="009F6211" w:rsidP="00A7135A">
      <w:pPr>
        <w:pStyle w:val="Copytext11Pt"/>
        <w:rPr>
          <w:rFonts w:eastAsiaTheme="minorHAnsi"/>
          <w:b/>
          <w:bCs/>
          <w:lang w:val="hr-HR"/>
        </w:rPr>
      </w:pPr>
      <w:r w:rsidRPr="005559A4">
        <w:rPr>
          <w:rFonts w:eastAsiaTheme="minorHAnsi"/>
          <w:b/>
          <w:bCs/>
          <w:lang w:val="hr-HR"/>
        </w:rPr>
        <w:t xml:space="preserve"> Jasna vizija za pokretanje tranzicije</w:t>
      </w:r>
      <w:r w:rsidR="00F67FB8" w:rsidRPr="005559A4">
        <w:rPr>
          <w:rFonts w:eastAsiaTheme="minorHAnsi"/>
          <w:b/>
          <w:bCs/>
          <w:lang w:val="hr-HR"/>
        </w:rPr>
        <w:t xml:space="preserve"> i prihvaćanja moderne tehnologije</w:t>
      </w:r>
    </w:p>
    <w:p w14:paraId="69B31F90" w14:textId="1973A3F6" w:rsidR="001A4356" w:rsidRPr="005559A4" w:rsidRDefault="001A4356" w:rsidP="00904156">
      <w:pPr>
        <w:pStyle w:val="Copytext11Pt"/>
        <w:rPr>
          <w:lang w:val="hr-HR"/>
        </w:rPr>
      </w:pPr>
      <w:r w:rsidRPr="005559A4">
        <w:rPr>
          <w:lang w:val="hr-HR"/>
        </w:rPr>
        <w:t xml:space="preserve">KranTehnik EU </w:t>
      </w:r>
      <w:r w:rsidR="00F67FB8" w:rsidRPr="005559A4">
        <w:rPr>
          <w:lang w:val="hr-HR"/>
        </w:rPr>
        <w:t>tranziciju</w:t>
      </w:r>
      <w:r w:rsidRPr="005559A4">
        <w:rPr>
          <w:lang w:val="hr-HR"/>
        </w:rPr>
        <w:t xml:space="preserve"> vidi kao više od puk</w:t>
      </w:r>
      <w:r w:rsidR="000F0074" w:rsidRPr="005559A4">
        <w:rPr>
          <w:lang w:val="hr-HR"/>
        </w:rPr>
        <w:t>e</w:t>
      </w:r>
      <w:r w:rsidRPr="005559A4">
        <w:rPr>
          <w:lang w:val="hr-HR"/>
        </w:rPr>
        <w:t xml:space="preserve"> zamjen</w:t>
      </w:r>
      <w:r w:rsidR="000F0074" w:rsidRPr="005559A4">
        <w:rPr>
          <w:lang w:val="hr-HR"/>
        </w:rPr>
        <w:t>e</w:t>
      </w:r>
      <w:r w:rsidRPr="005559A4">
        <w:rPr>
          <w:lang w:val="hr-HR"/>
        </w:rPr>
        <w:t xml:space="preserve"> stare opreme. "Svoju ulogu vidimo kao pomaganje izvođačima </w:t>
      </w:r>
      <w:r w:rsidR="002D5D9F" w:rsidRPr="005559A4">
        <w:rPr>
          <w:lang w:val="hr-HR"/>
        </w:rPr>
        <w:t xml:space="preserve">potpuno razumjeti i izgraditi povjerenje u </w:t>
      </w:r>
      <w:r w:rsidRPr="005559A4">
        <w:rPr>
          <w:lang w:val="hr-HR"/>
        </w:rPr>
        <w:t xml:space="preserve">modernu tehnologiju dizalica. Želimo da tržište na Balkanu moderne dizalice ne vidi kao rizik, već kao pouzdano rješenje s potpunom podrškom koje im olakšava posao i čini gradilišta učinkovitijima." kaže g. </w:t>
      </w:r>
      <w:r w:rsidR="004F5B9C" w:rsidRPr="005559A4">
        <w:rPr>
          <w:lang w:val="hr-HR"/>
        </w:rPr>
        <w:t>Ž</w:t>
      </w:r>
      <w:r w:rsidRPr="005559A4">
        <w:rPr>
          <w:lang w:val="hr-HR"/>
        </w:rPr>
        <w:t xml:space="preserve">anko iz tvrtke KranTehnik EU. Na tržištu na kojem su mnogi </w:t>
      </w:r>
      <w:r w:rsidR="004F5B9C" w:rsidRPr="005559A4">
        <w:rPr>
          <w:lang w:val="hr-HR"/>
        </w:rPr>
        <w:t xml:space="preserve">korisnici </w:t>
      </w:r>
      <w:r w:rsidRPr="005559A4">
        <w:rPr>
          <w:lang w:val="hr-HR"/>
        </w:rPr>
        <w:t>i dalje oprezni zbog složenosti, zastoja i lokalne podrške, partnerstvo s tvrtkom Liebherr osmišljeno je kako bi pružilo sigurnost kroz provjerenu tehnologiju, pristupačnu obuku i pouzdane servisne strukture</w:t>
      </w:r>
      <w:r w:rsidR="001B61F4">
        <w:rPr>
          <w:lang w:val="hr-HR"/>
        </w:rPr>
        <w:t>.</w:t>
      </w:r>
    </w:p>
    <w:p w14:paraId="356B3805" w14:textId="027AD474" w:rsidR="001A4356" w:rsidRPr="005559A4" w:rsidRDefault="001A4356" w:rsidP="001A4356">
      <w:pPr>
        <w:pStyle w:val="Copytext11Pt"/>
        <w:rPr>
          <w:rFonts w:eastAsiaTheme="minorHAnsi"/>
          <w:lang w:val="hr-HR"/>
        </w:rPr>
      </w:pPr>
      <w:r w:rsidRPr="005559A4">
        <w:rPr>
          <w:lang w:val="hr-HR"/>
        </w:rPr>
        <w:lastRenderedPageBreak/>
        <w:t>Kombiniranjem robusnih rješenja za dizalice tvrtke Liebherr s lokalnom tehničkom stručnošću i brzim vremenom odziva, KranTehnik EU ima za cilj pokazati da modern</w:t>
      </w:r>
      <w:r w:rsidR="000C335E" w:rsidRPr="005559A4">
        <w:rPr>
          <w:lang w:val="hr-HR"/>
        </w:rPr>
        <w:t>e</w:t>
      </w:r>
      <w:r w:rsidRPr="005559A4">
        <w:rPr>
          <w:lang w:val="hr-HR"/>
        </w:rPr>
        <w:t xml:space="preserve"> dizalice nisu rizik, već pouzdan alat koji pojednostavljuje radove na gradilištu i poboljšava ukupnu učinkovitost. Dugoročni cilj je jasan: uspostaviti moderne </w:t>
      </w:r>
      <w:r w:rsidR="000C335E" w:rsidRPr="005559A4">
        <w:rPr>
          <w:lang w:val="hr-HR"/>
        </w:rPr>
        <w:t xml:space="preserve">toranjske </w:t>
      </w:r>
      <w:r w:rsidRPr="005559A4">
        <w:rPr>
          <w:lang w:val="hr-HR"/>
        </w:rPr>
        <w:t xml:space="preserve">dizalice kao normu, a ne iznimku, na hrvatskom i </w:t>
      </w:r>
      <w:r w:rsidR="000C335E" w:rsidRPr="005559A4">
        <w:rPr>
          <w:lang w:val="hr-HR"/>
        </w:rPr>
        <w:t xml:space="preserve">regionalnom </w:t>
      </w:r>
      <w:r w:rsidRPr="005559A4">
        <w:rPr>
          <w:lang w:val="hr-HR"/>
        </w:rPr>
        <w:t>tržištu graditeljstva.</w:t>
      </w:r>
    </w:p>
    <w:p w14:paraId="61FF3172" w14:textId="77777777" w:rsidR="001A4356" w:rsidRPr="005559A4" w:rsidRDefault="001A4356" w:rsidP="001A4356">
      <w:pPr>
        <w:pStyle w:val="Copyhead11Pt"/>
        <w:rPr>
          <w:rFonts w:eastAsiaTheme="minorHAnsi"/>
          <w:lang w:val="hr-HR"/>
        </w:rPr>
      </w:pPr>
      <w:r w:rsidRPr="005559A4">
        <w:rPr>
          <w:rFonts w:eastAsiaTheme="minorHAnsi"/>
          <w:lang w:val="hr-HR"/>
        </w:rPr>
        <w:t>Graditeljstvo u Hrvatskoj</w:t>
      </w:r>
    </w:p>
    <w:p w14:paraId="1618CD57" w14:textId="3C427B70" w:rsidR="001A4356" w:rsidRPr="005559A4" w:rsidRDefault="001A4356" w:rsidP="001A4356">
      <w:pPr>
        <w:pStyle w:val="Copytext11Pt"/>
        <w:rPr>
          <w:lang w:val="hr-HR"/>
        </w:rPr>
      </w:pPr>
      <w:r w:rsidRPr="005559A4">
        <w:rPr>
          <w:lang w:val="hr-HR"/>
        </w:rPr>
        <w:t xml:space="preserve">Hrvatski građevinski sektor trenutno pokreću prvenstveno stambeni projekti i projekti javne infrastrukture, od kojih su mnogi podržani programima financiranja EU-a. Aktivnost je koncentrirana u Zagrebu i </w:t>
      </w:r>
      <w:r w:rsidR="000C335E" w:rsidRPr="005559A4">
        <w:rPr>
          <w:lang w:val="hr-HR"/>
        </w:rPr>
        <w:t>široj okolici</w:t>
      </w:r>
      <w:r w:rsidRPr="005559A4">
        <w:rPr>
          <w:lang w:val="hr-HR"/>
        </w:rPr>
        <w:t>, zatim na jadranskoj obali, osobito u Splitu, Rijeci i Istri, dok su infrastrukturni projekti raspoređeni diljem zemlje.</w:t>
      </w:r>
    </w:p>
    <w:p w14:paraId="0812A918" w14:textId="4FA5FB0C" w:rsidR="001A4356" w:rsidRPr="005559A4" w:rsidRDefault="001A4356" w:rsidP="001A4356">
      <w:pPr>
        <w:pStyle w:val="Copytext11Pt"/>
        <w:rPr>
          <w:rFonts w:eastAsiaTheme="minorHAnsi"/>
          <w:lang w:val="hr-HR"/>
        </w:rPr>
      </w:pPr>
      <w:r w:rsidRPr="005559A4">
        <w:rPr>
          <w:lang w:val="hr-HR"/>
        </w:rPr>
        <w:t xml:space="preserve">Tržište je pragmatično i osjetljivo na troškove, a izvođači daju prednost pouzdanosti, jednostavnosti izvedbe i provjerenim rješenjima ispred visoko specijalizirane opreme. Gospodin </w:t>
      </w:r>
      <w:r w:rsidR="000C335E" w:rsidRPr="005559A4">
        <w:rPr>
          <w:lang w:val="hr-HR"/>
        </w:rPr>
        <w:t>Ž</w:t>
      </w:r>
      <w:r w:rsidRPr="005559A4">
        <w:rPr>
          <w:lang w:val="hr-HR"/>
        </w:rPr>
        <w:t>anko dodaje: "U nadolazećim godinama očekujemo određeni rast projekata obnove i rekonstrukcije, osobito onih povezanih s energetskom učinkovitošću i modernizacijom, uz nastavak razvoja stambenih objekata u urbanim područjima."</w:t>
      </w:r>
    </w:p>
    <w:p w14:paraId="5AD942FE" w14:textId="77777777" w:rsidR="001A4356" w:rsidRPr="005559A4" w:rsidRDefault="001A4356" w:rsidP="001A4356">
      <w:pPr>
        <w:pStyle w:val="Copyhead11Pt"/>
        <w:rPr>
          <w:rFonts w:eastAsiaTheme="minorHAnsi"/>
          <w:lang w:val="hr-HR"/>
        </w:rPr>
      </w:pPr>
      <w:r w:rsidRPr="005559A4">
        <w:rPr>
          <w:rFonts w:eastAsiaTheme="minorHAnsi"/>
          <w:lang w:val="hr-HR"/>
        </w:rPr>
        <w:t>Zahtjevi za dizalicama oblikovani logistikom i fleksibilnošću</w:t>
      </w:r>
    </w:p>
    <w:p w14:paraId="074F9389" w14:textId="1914A330" w:rsidR="001A4356" w:rsidRPr="005559A4" w:rsidRDefault="001A4356" w:rsidP="001A4356">
      <w:pPr>
        <w:pStyle w:val="Copytext11Pt"/>
        <w:rPr>
          <w:lang w:val="hr-HR"/>
        </w:rPr>
      </w:pPr>
      <w:r w:rsidRPr="005559A4">
        <w:rPr>
          <w:lang w:val="hr-HR"/>
        </w:rPr>
        <w:t xml:space="preserve">U regiji Balkana u upotrebi dominiraju kranovi s rotirajućom gornjom konstrukcijom, posebice modeli </w:t>
      </w:r>
      <w:r w:rsidR="000C335E" w:rsidRPr="005559A4">
        <w:rPr>
          <w:lang w:val="hr-HR"/>
        </w:rPr>
        <w:t xml:space="preserve">EC-H </w:t>
      </w:r>
      <w:r w:rsidRPr="005559A4">
        <w:rPr>
          <w:lang w:val="hr-HR"/>
        </w:rPr>
        <w:t xml:space="preserve">i </w:t>
      </w:r>
      <w:r w:rsidR="000C335E" w:rsidRPr="005559A4">
        <w:rPr>
          <w:lang w:val="hr-HR"/>
        </w:rPr>
        <w:t>EC-B</w:t>
      </w:r>
      <w:r w:rsidRPr="005559A4">
        <w:rPr>
          <w:lang w:val="hr-HR"/>
        </w:rPr>
        <w:t xml:space="preserve">, koji čine okosnicu većih stambenih i infrastrukturnih projekata. Istovremeno, </w:t>
      </w:r>
      <w:r w:rsidR="000C335E" w:rsidRPr="005559A4">
        <w:rPr>
          <w:lang w:val="hr-HR"/>
        </w:rPr>
        <w:t xml:space="preserve">brzomontirajuće </w:t>
      </w:r>
      <w:r w:rsidRPr="005559A4">
        <w:rPr>
          <w:lang w:val="hr-HR"/>
        </w:rPr>
        <w:t xml:space="preserve">dizalice široko koriste mali i srednji izvođači zbog njihove </w:t>
      </w:r>
      <w:r w:rsidR="000C335E" w:rsidRPr="005559A4">
        <w:rPr>
          <w:lang w:val="hr-HR"/>
        </w:rPr>
        <w:t xml:space="preserve">mobilnosti </w:t>
      </w:r>
      <w:r w:rsidRPr="005559A4">
        <w:rPr>
          <w:lang w:val="hr-HR"/>
        </w:rPr>
        <w:t xml:space="preserve">i brze montaže. "Ova kombinacija zahtjeva za dizalicama čini Liebherr savršenim partnerom za nas, jer nam partnerstvo može ponuditi dizalice svih veličina i varijacija, savršene za niz različitih građevinskih projekata", kaže g. </w:t>
      </w:r>
      <w:r w:rsidR="000C335E" w:rsidRPr="005559A4">
        <w:rPr>
          <w:lang w:val="hr-HR"/>
        </w:rPr>
        <w:t>Ž</w:t>
      </w:r>
      <w:r w:rsidRPr="005559A4">
        <w:rPr>
          <w:lang w:val="hr-HR"/>
        </w:rPr>
        <w:t>anko.</w:t>
      </w:r>
    </w:p>
    <w:p w14:paraId="2F58D21D" w14:textId="624BAB98" w:rsidR="001A4356" w:rsidRPr="005559A4" w:rsidRDefault="001A4356" w:rsidP="001A4356">
      <w:pPr>
        <w:pStyle w:val="Copytext11Pt"/>
        <w:rPr>
          <w:rFonts w:eastAsiaTheme="minorHAnsi"/>
          <w:lang w:val="hr-HR"/>
        </w:rPr>
      </w:pPr>
      <w:r w:rsidRPr="005559A4">
        <w:rPr>
          <w:lang w:val="hr-HR"/>
        </w:rPr>
        <w:t xml:space="preserve">Izbor dizalice obično je vođen ekonomskim i logističkim čimbenicima, a ne maksimalnim performansama. Cijena, jednostavnost prijevoza i montaže, </w:t>
      </w:r>
      <w:r w:rsidR="000C335E" w:rsidRPr="005559A4">
        <w:rPr>
          <w:lang w:val="hr-HR"/>
        </w:rPr>
        <w:t xml:space="preserve">varijacije </w:t>
      </w:r>
      <w:r w:rsidRPr="005559A4">
        <w:rPr>
          <w:lang w:val="hr-HR"/>
        </w:rPr>
        <w:t>kraka i nosivost ključni su kriteriji za donošenje odluke. S obzirom na kratko vrijeme pripreme, česte premješta</w:t>
      </w:r>
      <w:r w:rsidR="000C335E" w:rsidRPr="005559A4">
        <w:rPr>
          <w:lang w:val="hr-HR"/>
        </w:rPr>
        <w:t>nje</w:t>
      </w:r>
      <w:r w:rsidRPr="005559A4">
        <w:rPr>
          <w:lang w:val="hr-HR"/>
        </w:rPr>
        <w:t xml:space="preserve"> dizalica i ograničenu logistiku na gradilištu, posebno se cijene dizalice koje se mogu lako transportirati, brzo montirati i prilagoditi različitim uvjetima na projektu. To serije EC-B i K čini posebno zanimljivima za balkansko tržište.</w:t>
      </w:r>
    </w:p>
    <w:p w14:paraId="2E05936D" w14:textId="77777777" w:rsidR="001A4356" w:rsidRPr="005559A4" w:rsidRDefault="001A4356" w:rsidP="001A4356">
      <w:pPr>
        <w:pStyle w:val="Copyhead11Pt"/>
        <w:rPr>
          <w:rFonts w:eastAsiaTheme="minorHAnsi"/>
          <w:lang w:val="hr-HR"/>
        </w:rPr>
      </w:pPr>
      <w:r w:rsidRPr="005559A4">
        <w:rPr>
          <w:rFonts w:eastAsiaTheme="minorHAnsi"/>
          <w:lang w:val="hr-HR"/>
        </w:rPr>
        <w:t>Servis, obuka i partnerstvo kao odlučujući čimbenici</w:t>
      </w:r>
    </w:p>
    <w:p w14:paraId="26F592C4" w14:textId="43FBC1DB" w:rsidR="001A4356" w:rsidRPr="005559A4" w:rsidRDefault="001A4356" w:rsidP="001A4356">
      <w:pPr>
        <w:pStyle w:val="Copytext11Pt"/>
        <w:rPr>
          <w:rFonts w:eastAsiaTheme="minorHAnsi"/>
          <w:lang w:val="hr-HR"/>
        </w:rPr>
      </w:pPr>
      <w:r w:rsidRPr="005559A4">
        <w:rPr>
          <w:rFonts w:eastAsiaTheme="minorHAnsi"/>
          <w:lang w:val="hr-HR"/>
        </w:rPr>
        <w:t xml:space="preserve">U okruženju u kojem su propisi za rad kranova usklađeni s načelima EU-a, ali se ne primjenjuju uvijek dosljedno, iskustvo i </w:t>
      </w:r>
      <w:r w:rsidR="00C56BF3" w:rsidRPr="005559A4">
        <w:rPr>
          <w:rFonts w:eastAsiaTheme="minorHAnsi"/>
          <w:lang w:val="hr-HR"/>
        </w:rPr>
        <w:t>provjerena kvaliteta</w:t>
      </w:r>
      <w:r w:rsidRPr="005559A4">
        <w:rPr>
          <w:rFonts w:eastAsiaTheme="minorHAnsi"/>
          <w:lang w:val="hr-HR"/>
        </w:rPr>
        <w:t xml:space="preserve"> igraju glavnu ulogu pri odabiru krana. U tom kontekstu, kvaliteta servisa postala je </w:t>
      </w:r>
      <w:r w:rsidR="00C56BF3" w:rsidRPr="005559A4">
        <w:rPr>
          <w:rFonts w:eastAsiaTheme="minorHAnsi"/>
          <w:lang w:val="hr-HR"/>
        </w:rPr>
        <w:t xml:space="preserve">jedan od </w:t>
      </w:r>
      <w:r w:rsidRPr="005559A4">
        <w:rPr>
          <w:rFonts w:eastAsiaTheme="minorHAnsi"/>
          <w:lang w:val="hr-HR"/>
        </w:rPr>
        <w:t>odlučujući</w:t>
      </w:r>
      <w:r w:rsidR="00C56BF3" w:rsidRPr="005559A4">
        <w:rPr>
          <w:rFonts w:eastAsiaTheme="minorHAnsi"/>
          <w:lang w:val="hr-HR"/>
        </w:rPr>
        <w:t>h</w:t>
      </w:r>
      <w:r w:rsidRPr="005559A4">
        <w:rPr>
          <w:rFonts w:eastAsiaTheme="minorHAnsi"/>
          <w:lang w:val="hr-HR"/>
        </w:rPr>
        <w:t xml:space="preserve"> čimbenik</w:t>
      </w:r>
      <w:r w:rsidR="00C56BF3" w:rsidRPr="005559A4">
        <w:rPr>
          <w:rFonts w:eastAsiaTheme="minorHAnsi"/>
          <w:lang w:val="hr-HR"/>
        </w:rPr>
        <w:t>a</w:t>
      </w:r>
      <w:r w:rsidRPr="005559A4">
        <w:rPr>
          <w:rFonts w:eastAsiaTheme="minorHAnsi"/>
          <w:lang w:val="hr-HR"/>
        </w:rPr>
        <w:t xml:space="preserve"> </w:t>
      </w:r>
      <w:r w:rsidR="00C56BF3" w:rsidRPr="005559A4">
        <w:rPr>
          <w:rFonts w:eastAsiaTheme="minorHAnsi"/>
          <w:lang w:val="hr-HR"/>
        </w:rPr>
        <w:t>za donošenje odluka</w:t>
      </w:r>
      <w:r w:rsidRPr="005559A4">
        <w:rPr>
          <w:rFonts w:eastAsiaTheme="minorHAnsi"/>
          <w:lang w:val="hr-HR"/>
        </w:rPr>
        <w:t>. Izvođači sve više očekuju od svog partnera za kranove da djeluje kao tehnički savjetnik tijekom cijelog životnog vijeka krana, a ne samo kao dobavljač.</w:t>
      </w:r>
    </w:p>
    <w:p w14:paraId="360C3EB2" w14:textId="335DFFBF" w:rsidR="001A4356" w:rsidRPr="005559A4" w:rsidRDefault="001A4356" w:rsidP="001A4356">
      <w:pPr>
        <w:pStyle w:val="Copytext11Pt"/>
        <w:rPr>
          <w:rFonts w:eastAsiaTheme="minorHAnsi"/>
          <w:lang w:val="hr-HR"/>
        </w:rPr>
      </w:pPr>
      <w:r w:rsidRPr="005559A4">
        <w:rPr>
          <w:rFonts w:eastAsiaTheme="minorHAnsi"/>
          <w:lang w:val="hr-HR"/>
        </w:rPr>
        <w:t xml:space="preserve">Brza dostupnost rezervnih dijelova, kratko vrijeme odziva i prisutnost lokalnih servisnih tehničara ključni su za održavanje vremena neprekinutog rada i zaštitu strogih rokova gradnje. Obuka operatera također dobiva na važnosti. Iako se operateri dizalica brzo prilagođavaju modernim sustavima i cijene </w:t>
      </w:r>
      <w:r w:rsidRPr="005559A4">
        <w:rPr>
          <w:rFonts w:eastAsiaTheme="minorHAnsi"/>
          <w:lang w:val="hr-HR"/>
        </w:rPr>
        <w:lastRenderedPageBreak/>
        <w:t>poboljšanja u ergonomiji i pomoćnim funkcijama, izvođači prvenstveno traže sigurnost da su podrška i stručnost lako dostupni kada je to potrebno.</w:t>
      </w:r>
    </w:p>
    <w:p w14:paraId="0ECE162C" w14:textId="3509B071" w:rsidR="001A4356" w:rsidRPr="005559A4" w:rsidRDefault="001A4356" w:rsidP="001A4356">
      <w:pPr>
        <w:pStyle w:val="Copytext11Pt"/>
        <w:rPr>
          <w:rFonts w:eastAsiaTheme="minorHAnsi"/>
          <w:lang w:val="hr-HR"/>
        </w:rPr>
      </w:pPr>
      <w:r w:rsidRPr="005559A4">
        <w:rPr>
          <w:rFonts w:eastAsiaTheme="minorHAnsi"/>
          <w:lang w:val="hr-HR"/>
        </w:rPr>
        <w:t>Suradnja između tvrtki Liebherr i KranTehnik EU objedinjuje komplementarne snage: naprednu tehnologiju dizalica, širok i svestran portfelj proizvoda te snažno poznavanje lokalnog tržišta u kombinaciji s mogućnostima servisiranja i obuke. Aspekti održivosti, kao što su energetska učinkovitost i smanjena emisija buke, postupno dobivaju na prihvaćanju kao dio ovog procesa modernizacije, uz podršku pouzdane tehnologije i profesionalne postprodajne podrške.</w:t>
      </w:r>
    </w:p>
    <w:p w14:paraId="61F58FB5" w14:textId="18FA7C90" w:rsidR="001A4356" w:rsidRPr="005559A4" w:rsidRDefault="001A4356" w:rsidP="001A4356">
      <w:pPr>
        <w:pStyle w:val="Copytext11Pt"/>
        <w:rPr>
          <w:rFonts w:eastAsiaTheme="minorHAnsi"/>
          <w:lang w:val="hr-HR"/>
        </w:rPr>
      </w:pPr>
      <w:r w:rsidRPr="005559A4">
        <w:rPr>
          <w:rFonts w:eastAsiaTheme="minorHAnsi"/>
          <w:lang w:val="hr-HR"/>
        </w:rPr>
        <w:t>Zajedno, Liebherr i KranTehnik EU postavljaju temelje za profesionalnije, pouzdanije i budućnosti orijentirano tržište dizalica na području Balkana. Partnerstvo je osmišljeno ne samo za obnovu flota, već i za podizanje standarda, jačanje svijesti o sigurnosti i podršku dugoročnom razvoju građevinske industrije diljem regije.</w:t>
      </w:r>
    </w:p>
    <w:p w14:paraId="799680AB" w14:textId="5E6F3DB9" w:rsidR="002F1D67" w:rsidRPr="005559A4" w:rsidRDefault="002F1D67" w:rsidP="001A4356">
      <w:pPr>
        <w:pStyle w:val="Copytext11Pt"/>
        <w:rPr>
          <w:b/>
          <w:bCs/>
          <w:sz w:val="18"/>
          <w:lang w:val="hr-HR"/>
        </w:rPr>
      </w:pPr>
      <w:r w:rsidRPr="005559A4">
        <w:rPr>
          <w:b/>
          <w:bCs/>
          <w:sz w:val="18"/>
          <w:lang w:val="hr-HR"/>
        </w:rPr>
        <w:t>About the Liebherr Tower Cranes Division</w:t>
      </w:r>
    </w:p>
    <w:p w14:paraId="1BDE8D6A" w14:textId="00D10AA8" w:rsidR="002F1D67" w:rsidRPr="005559A4" w:rsidRDefault="002F1D67" w:rsidP="002F1D67">
      <w:pPr>
        <w:pStyle w:val="BoilerplateCopytext9Pt"/>
        <w:rPr>
          <w:lang w:val="hr-HR"/>
        </w:rPr>
      </w:pPr>
      <w:r w:rsidRPr="005559A4">
        <w:rPr>
          <w:lang w:val="hr-HR"/>
        </w:rPr>
        <w:t>More than seven decades of experience have made Liebherr a recognised specialist for lifting technology on all types of construction sites. The range of Liebherr Tower Cranes encompasses an extensive selection of high-quality tower cranes that are used worldwide. This includes fast-erecting, top-slewing, luffing jib and special-purpose cranes as well as mobile construction cranes. In addition to these products, Liebherr also offers a wide range of services that complete the company’s portfolio: Tower Crane Solutions, the Tower Crane Center and Tower Crane Customer Service.</w:t>
      </w:r>
    </w:p>
    <w:p w14:paraId="27CE0AB5" w14:textId="69FE69A9" w:rsidR="002F1D67" w:rsidRPr="005559A4" w:rsidRDefault="002F1D67" w:rsidP="002F1D67">
      <w:pPr>
        <w:pStyle w:val="BoilerplateCopyhead9Pt"/>
        <w:rPr>
          <w:lang w:val="hr-HR"/>
        </w:rPr>
      </w:pPr>
      <w:r w:rsidRPr="005559A4">
        <w:rPr>
          <w:bCs/>
          <w:lang w:val="hr-HR"/>
        </w:rPr>
        <w:t xml:space="preserve">About the Liebherr Group </w:t>
      </w:r>
    </w:p>
    <w:p w14:paraId="48075EBA" w14:textId="4B9A2F0F" w:rsidR="00A74941" w:rsidRPr="005559A4" w:rsidRDefault="002F1D67" w:rsidP="00101F20">
      <w:pPr>
        <w:pStyle w:val="BoilerplateCopytext9Pt"/>
        <w:rPr>
          <w:b/>
          <w:lang w:val="hr-HR"/>
        </w:rPr>
      </w:pPr>
      <w:r w:rsidRPr="005559A4">
        <w:rPr>
          <w:lang w:val="hr-HR"/>
        </w:rPr>
        <w:t xml:space="preserve">The Liebherr Group is a family-run technology company with a highly diversified product portfolio. The company is one of the largest manufacturers of construction equipment in the world. It also provides high-quality, user-oriented products and services in a wide range of other areas. The Liebherr Group includes over 150 companies across all continents. In 2024, it employed more than 50,000 staff and achieved combined revenues of over 14 billion euros. Liebherr was founded by Hans Liebherr in 1949 in the southern German town of Kirchdorf an der Iller. Since then, the staff have been pursuing the goal of achieving continuous technological innovation, and bringing industry-leading solutions to its customers. </w:t>
      </w:r>
    </w:p>
    <w:p w14:paraId="4916EB64" w14:textId="750C2E4F" w:rsidR="001A4356" w:rsidRPr="005559A4" w:rsidRDefault="00816325" w:rsidP="00EA7E3A">
      <w:pPr>
        <w:pStyle w:val="Caption9Pt"/>
        <w:rPr>
          <w:rFonts w:eastAsia="Times New Roman" w:cs="Times New Roman"/>
          <w:b/>
          <w:sz w:val="22"/>
          <w:lang w:val="hr-HR" w:eastAsia="de-DE"/>
        </w:rPr>
      </w:pPr>
      <w:r w:rsidRPr="005559A4">
        <w:rPr>
          <w:bCs/>
          <w:noProof/>
          <w:lang w:val="hr-HR"/>
        </w:rPr>
        <w:drawing>
          <wp:anchor distT="0" distB="0" distL="114300" distR="114300" simplePos="0" relativeHeight="251658240" behindDoc="0" locked="0" layoutInCell="1" allowOverlap="1" wp14:anchorId="30714314" wp14:editId="543A7125">
            <wp:simplePos x="0" y="0"/>
            <wp:positionH relativeFrom="margin">
              <wp:posOffset>-168910</wp:posOffset>
            </wp:positionH>
            <wp:positionV relativeFrom="paragraph">
              <wp:posOffset>10795</wp:posOffset>
            </wp:positionV>
            <wp:extent cx="3205364" cy="2084705"/>
            <wp:effectExtent l="0" t="0" r="0" b="0"/>
            <wp:wrapNone/>
            <wp:docPr id="175231898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921" cy="2085718"/>
                    </a:xfrm>
                    <a:prstGeom prst="rect">
                      <a:avLst/>
                    </a:prstGeom>
                    <a:noFill/>
                    <a:ln>
                      <a:noFill/>
                    </a:ln>
                  </pic:spPr>
                </pic:pic>
              </a:graphicData>
            </a:graphic>
            <wp14:sizeRelH relativeFrom="page">
              <wp14:pctWidth>0</wp14:pctWidth>
            </wp14:sizeRelH>
            <wp14:sizeRelV relativeFrom="page">
              <wp14:pctHeight>0</wp14:pctHeight>
            </wp14:sizeRelV>
          </wp:anchor>
        </w:drawing>
      </w:r>
      <w:r w:rsidR="001A4356" w:rsidRPr="005559A4">
        <w:rPr>
          <w:rFonts w:eastAsia="Times New Roman" w:cs="Times New Roman"/>
          <w:b/>
          <w:sz w:val="22"/>
          <w:lang w:val="hr-HR" w:eastAsia="de-DE"/>
        </w:rPr>
        <w:t>Slike</w:t>
      </w:r>
    </w:p>
    <w:p w14:paraId="3390F32D" w14:textId="396AD738" w:rsidR="00EA7E3A" w:rsidRPr="005559A4" w:rsidRDefault="00EA7E3A" w:rsidP="00EA7E3A">
      <w:pPr>
        <w:pStyle w:val="Caption9Pt"/>
        <w:rPr>
          <w:rFonts w:eastAsia="Times New Roman" w:cs="Times New Roman"/>
          <w:b/>
          <w:lang w:val="hr-HR" w:eastAsia="de-DE"/>
        </w:rPr>
      </w:pPr>
    </w:p>
    <w:p w14:paraId="5ACDD1D9" w14:textId="55FED680" w:rsidR="00EA7E3A" w:rsidRPr="005559A4" w:rsidRDefault="00EA7E3A" w:rsidP="00EA7E3A">
      <w:pPr>
        <w:rPr>
          <w:lang w:val="hr-HR"/>
        </w:rPr>
      </w:pPr>
    </w:p>
    <w:p w14:paraId="24F85D22" w14:textId="4B5E0F55" w:rsidR="00EA7E3A" w:rsidRPr="005559A4" w:rsidRDefault="00EA7E3A" w:rsidP="00EA7E3A">
      <w:pPr>
        <w:rPr>
          <w:lang w:val="hr-HR"/>
        </w:rPr>
      </w:pPr>
    </w:p>
    <w:p w14:paraId="67199905" w14:textId="14998CCB" w:rsidR="00EA7E3A" w:rsidRPr="005559A4" w:rsidRDefault="00EA7E3A" w:rsidP="00EA7E3A">
      <w:pPr>
        <w:rPr>
          <w:lang w:val="hr-HR"/>
        </w:rPr>
      </w:pPr>
    </w:p>
    <w:p w14:paraId="5C105372" w14:textId="79AF09D8" w:rsidR="00EA7E3A" w:rsidRPr="005559A4" w:rsidRDefault="00EA7E3A" w:rsidP="00EA7E3A">
      <w:pPr>
        <w:rPr>
          <w:lang w:val="hr-HR"/>
        </w:rPr>
      </w:pPr>
    </w:p>
    <w:p w14:paraId="795E1533" w14:textId="767AACC9" w:rsidR="00EA7E3A" w:rsidRPr="005559A4" w:rsidRDefault="00EA7E3A" w:rsidP="00EA7E3A">
      <w:pPr>
        <w:rPr>
          <w:lang w:val="hr-HR"/>
        </w:rPr>
      </w:pPr>
    </w:p>
    <w:p w14:paraId="29604F19" w14:textId="77777777" w:rsidR="00EA7E3A" w:rsidRPr="005559A4" w:rsidRDefault="00EA7E3A" w:rsidP="00EA7E3A">
      <w:pPr>
        <w:rPr>
          <w:lang w:val="hr-HR"/>
        </w:rPr>
      </w:pPr>
    </w:p>
    <w:p w14:paraId="5FB3D35B" w14:textId="3A4061B2" w:rsidR="00F976D5" w:rsidRPr="005559A4" w:rsidRDefault="00A61661" w:rsidP="00D5014F">
      <w:pPr>
        <w:pStyle w:val="Caption9Pt"/>
        <w:rPr>
          <w:lang w:val="hr-HR"/>
        </w:rPr>
      </w:pPr>
      <w:r w:rsidRPr="005559A4">
        <w:rPr>
          <w:lang w:val="hr-HR"/>
        </w:rPr>
        <w:t>liebherr-</w:t>
      </w:r>
      <w:r w:rsidR="001A4356" w:rsidRPr="005559A4">
        <w:rPr>
          <w:lang w:val="hr-HR"/>
        </w:rPr>
        <w:t>croatia</w:t>
      </w:r>
      <w:r w:rsidRPr="005559A4">
        <w:rPr>
          <w:lang w:val="hr-HR"/>
        </w:rPr>
        <w:t>-</w:t>
      </w:r>
      <w:r w:rsidR="000F2688" w:rsidRPr="005559A4">
        <w:rPr>
          <w:lang w:val="hr-HR"/>
        </w:rPr>
        <w:t>krantehnik-</w:t>
      </w:r>
      <w:r w:rsidRPr="005559A4">
        <w:rPr>
          <w:lang w:val="hr-HR"/>
        </w:rPr>
        <w:t>01</w:t>
      </w:r>
      <w:r w:rsidR="008275FC" w:rsidRPr="005559A4">
        <w:rPr>
          <w:lang w:val="hr-HR"/>
        </w:rPr>
        <w:t>.jpg</w:t>
      </w:r>
      <w:r w:rsidR="008275FC" w:rsidRPr="005559A4">
        <w:rPr>
          <w:lang w:val="hr-HR"/>
        </w:rPr>
        <w:br/>
      </w:r>
      <w:r w:rsidR="001A4356" w:rsidRPr="005559A4">
        <w:rPr>
          <w:lang w:val="hr-HR"/>
        </w:rPr>
        <w:t xml:space="preserve">S lijeva na desno: Marco Guariglia, generalni direktor prodaje Liebherr </w:t>
      </w:r>
      <w:r w:rsidR="00C56BF3" w:rsidRPr="005559A4">
        <w:rPr>
          <w:lang w:val="hr-HR"/>
        </w:rPr>
        <w:t>Tower Cranes</w:t>
      </w:r>
      <w:r w:rsidR="001A4356" w:rsidRPr="005559A4">
        <w:rPr>
          <w:lang w:val="hr-HR"/>
        </w:rPr>
        <w:t xml:space="preserve">; Sanela Zanko, generalna direktorica KranTehnik EU; Mario Zanko, tehnički direktor KranTehnik EU; Jochen Schawrz, regionalni voditelj prodaje Liebherr </w:t>
      </w:r>
      <w:r w:rsidR="00C56BF3" w:rsidRPr="005559A4">
        <w:rPr>
          <w:lang w:val="hr-HR"/>
        </w:rPr>
        <w:t>Tower Cranes</w:t>
      </w:r>
      <w:r w:rsidR="001A4356" w:rsidRPr="005559A4">
        <w:rPr>
          <w:lang w:val="hr-HR"/>
        </w:rPr>
        <w:t>.</w:t>
      </w:r>
    </w:p>
    <w:p w14:paraId="26797EB3" w14:textId="77777777" w:rsidR="00F976D5" w:rsidRPr="005559A4" w:rsidRDefault="00F976D5">
      <w:pPr>
        <w:rPr>
          <w:rFonts w:ascii="Arial" w:eastAsiaTheme="minorHAnsi" w:hAnsi="Arial" w:cs="Arial"/>
          <w:sz w:val="18"/>
          <w:szCs w:val="18"/>
          <w:lang w:val="hr-HR" w:eastAsia="en-US"/>
        </w:rPr>
      </w:pPr>
      <w:r w:rsidRPr="005559A4">
        <w:rPr>
          <w:lang w:val="hr-HR"/>
        </w:rPr>
        <w:br w:type="page"/>
      </w:r>
    </w:p>
    <w:p w14:paraId="5BB0E481" w14:textId="75A8805F" w:rsidR="008275FC" w:rsidRPr="005559A4" w:rsidRDefault="008275FC" w:rsidP="00A61661">
      <w:pPr>
        <w:rPr>
          <w:rFonts w:ascii="Arial" w:eastAsiaTheme="minorHAnsi" w:hAnsi="Arial" w:cs="Arial"/>
          <w:noProof/>
          <w:sz w:val="18"/>
          <w:szCs w:val="18"/>
          <w:lang w:val="hr-HR" w:eastAsia="en-US"/>
        </w:rPr>
      </w:pPr>
    </w:p>
    <w:p w14:paraId="60A0EB82" w14:textId="0F7A2382" w:rsidR="00C64A6C" w:rsidRPr="005559A4" w:rsidRDefault="00C64A6C" w:rsidP="00C64A6C">
      <w:pPr>
        <w:pStyle w:val="Copyhead11Pt"/>
        <w:rPr>
          <w:lang w:val="hr-HR"/>
        </w:rPr>
      </w:pPr>
      <w:r w:rsidRPr="005559A4">
        <w:rPr>
          <w:bCs/>
          <w:lang w:val="hr-HR"/>
        </w:rPr>
        <w:t>Contact</w:t>
      </w:r>
    </w:p>
    <w:p w14:paraId="1877BF62" w14:textId="44880C40" w:rsidR="00C64A6C" w:rsidRPr="005559A4" w:rsidRDefault="00C64A6C" w:rsidP="00C64A6C">
      <w:pPr>
        <w:pStyle w:val="Copytext11Pt"/>
        <w:rPr>
          <w:lang w:val="hr-HR"/>
        </w:rPr>
      </w:pPr>
      <w:r w:rsidRPr="005559A4">
        <w:rPr>
          <w:lang w:val="hr-HR"/>
        </w:rPr>
        <w:t>Shannon Korff</w:t>
      </w:r>
      <w:r w:rsidRPr="005559A4">
        <w:rPr>
          <w:lang w:val="hr-HR"/>
        </w:rPr>
        <w:br/>
        <w:t>Marketing Specialist</w:t>
      </w:r>
      <w:r w:rsidRPr="005559A4">
        <w:rPr>
          <w:lang w:val="hr-HR"/>
        </w:rPr>
        <w:br/>
        <w:t>Email: shannon.korff@liebherr.com</w:t>
      </w:r>
    </w:p>
    <w:p w14:paraId="44F5CE52" w14:textId="77777777" w:rsidR="00C64A6C" w:rsidRPr="005559A4" w:rsidRDefault="00C64A6C" w:rsidP="00C64A6C">
      <w:pPr>
        <w:pStyle w:val="Copyhead11Pt"/>
        <w:rPr>
          <w:lang w:val="hr-HR"/>
        </w:rPr>
      </w:pPr>
      <w:r w:rsidRPr="005559A4">
        <w:rPr>
          <w:bCs/>
          <w:lang w:val="hr-HR"/>
        </w:rPr>
        <w:t>Published by</w:t>
      </w:r>
    </w:p>
    <w:p w14:paraId="24F8F0B7" w14:textId="77777777" w:rsidR="00C64A6C" w:rsidRPr="005559A4" w:rsidRDefault="00C64A6C" w:rsidP="00C64A6C">
      <w:pPr>
        <w:pStyle w:val="Copytext11Pt"/>
        <w:spacing w:after="0"/>
        <w:rPr>
          <w:lang w:val="hr-HR"/>
        </w:rPr>
      </w:pPr>
      <w:r w:rsidRPr="005559A4">
        <w:rPr>
          <w:lang w:val="hr-HR"/>
        </w:rPr>
        <w:t>Liebherr-Werk Biberach GmbH</w:t>
      </w:r>
    </w:p>
    <w:p w14:paraId="7D37568C" w14:textId="77777777" w:rsidR="00C64A6C" w:rsidRPr="005559A4" w:rsidRDefault="00C64A6C" w:rsidP="00C64A6C">
      <w:pPr>
        <w:pStyle w:val="Copytext11Pt"/>
        <w:spacing w:after="0"/>
        <w:rPr>
          <w:lang w:val="hr-HR"/>
        </w:rPr>
      </w:pPr>
      <w:r w:rsidRPr="005559A4">
        <w:rPr>
          <w:lang w:val="hr-HR"/>
        </w:rPr>
        <w:t>Biberach / Germany</w:t>
      </w:r>
    </w:p>
    <w:p w14:paraId="4F00304B" w14:textId="77777777" w:rsidR="00C64A6C" w:rsidRPr="005559A4" w:rsidRDefault="00C64A6C" w:rsidP="00C64A6C">
      <w:pPr>
        <w:pStyle w:val="Copytext11Pt"/>
        <w:spacing w:after="0"/>
        <w:rPr>
          <w:lang w:val="hr-HR"/>
        </w:rPr>
      </w:pPr>
      <w:r w:rsidRPr="005559A4">
        <w:rPr>
          <w:lang w:val="hr-HR"/>
        </w:rPr>
        <w:t>www.liebherr.com</w:t>
      </w:r>
    </w:p>
    <w:p w14:paraId="0297CB55" w14:textId="18D93A5E" w:rsidR="00546E46" w:rsidRPr="005559A4" w:rsidRDefault="00546E46" w:rsidP="00C64A6C">
      <w:pPr>
        <w:pStyle w:val="Copyhead11Pt"/>
        <w:rPr>
          <w:lang w:val="hr-HR"/>
        </w:rPr>
      </w:pPr>
    </w:p>
    <w:sectPr w:rsidR="00546E46" w:rsidRPr="005559A4" w:rsidSect="00E847CC">
      <w:headerReference w:type="default" r:id="rId9"/>
      <w:footerReference w:type="default" r:id="rId10"/>
      <w:pgSz w:w="11906" w:h="16838"/>
      <w:pgMar w:top="851" w:right="851" w:bottom="1276" w:left="851"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F403C" w14:textId="77777777" w:rsidR="00C8346F" w:rsidRDefault="00C8346F" w:rsidP="00B81ED6">
      <w:pPr>
        <w:spacing w:after="0" w:line="240" w:lineRule="auto"/>
      </w:pPr>
      <w:r>
        <w:separator/>
      </w:r>
    </w:p>
  </w:endnote>
  <w:endnote w:type="continuationSeparator" w:id="0">
    <w:p w14:paraId="1157D5F4" w14:textId="77777777" w:rsidR="00C8346F" w:rsidRDefault="00C8346F" w:rsidP="00B81E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ebherr Text Office">
    <w:panose1 w:val="020B0604030000000000"/>
    <w:charset w:val="00"/>
    <w:family w:val="swiss"/>
    <w:pitch w:val="variable"/>
    <w:sig w:usb0="00000207" w:usb1="02000001" w:usb2="00000000" w:usb3="00000000" w:csb0="00000097"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A9EA5" w14:textId="2668760E" w:rsidR="00DF40C0" w:rsidRPr="00E847CC" w:rsidRDefault="0093605C" w:rsidP="00E847CC">
    <w:pPr>
      <w:pStyle w:val="zzPageNumberLine"/>
      <w:rPr>
        <w:rFonts w:ascii="Arial" w:hAnsi="Arial" w:cs="Arial"/>
      </w:rPr>
    </w:pPr>
    <w:r w:rsidRPr="0093605C">
      <w:rPr>
        <w:rFonts w:ascii="Arial" w:hAnsi="Arial" w:cs="Arial"/>
      </w:rPr>
      <w:fldChar w:fldCharType="begin"/>
    </w:r>
    <w:r w:rsidRPr="0093605C">
      <w:rPr>
        <w:rFonts w:ascii="Arial" w:hAnsi="Arial" w:cs="Arial"/>
      </w:rPr>
      <w:instrText xml:space="preserve"> IF </w:instrText>
    </w:r>
    <w:r w:rsidRPr="0093605C">
      <w:rPr>
        <w:rFonts w:ascii="Arial" w:hAnsi="Arial" w:cs="Arial"/>
      </w:rPr>
      <w:fldChar w:fldCharType="begin"/>
    </w:r>
    <w:r w:rsidRPr="0093605C">
      <w:rPr>
        <w:rFonts w:ascii="Arial" w:hAnsi="Arial" w:cs="Arial"/>
      </w:rPr>
      <w:instrText xml:space="preserve"> SECTIONPAGES  </w:instrText>
    </w:r>
    <w:r w:rsidRPr="0093605C">
      <w:rPr>
        <w:rFonts w:ascii="Arial" w:hAnsi="Arial" w:cs="Arial"/>
      </w:rPr>
      <w:fldChar w:fldCharType="separate"/>
    </w:r>
    <w:r w:rsidR="00816325">
      <w:rPr>
        <w:rFonts w:ascii="Arial" w:hAnsi="Arial" w:cs="Arial"/>
        <w:noProof/>
      </w:rPr>
      <w:instrText>4</w:instrText>
    </w:r>
    <w:r w:rsidRPr="0093605C">
      <w:rPr>
        <w:rFonts w:ascii="Arial" w:hAnsi="Arial" w:cs="Arial"/>
        <w:noProof/>
      </w:rPr>
      <w:fldChar w:fldCharType="end"/>
    </w:r>
    <w:r w:rsidRPr="0093605C">
      <w:rPr>
        <w:rFonts w:ascii="Arial" w:hAnsi="Arial" w:cs="Arial"/>
      </w:rPr>
      <w:instrText xml:space="preserve"> &gt; 1 "</w:instrText>
    </w:r>
    <w:r w:rsidRPr="0093605C">
      <w:rPr>
        <w:rFonts w:ascii="Arial" w:hAnsi="Arial" w:cs="Arial"/>
      </w:rPr>
      <w:fldChar w:fldCharType="begin"/>
    </w:r>
    <w:r w:rsidRPr="0093605C">
      <w:rPr>
        <w:rFonts w:ascii="Arial" w:hAnsi="Arial" w:cs="Arial"/>
      </w:rPr>
      <w:instrText xml:space="preserve"> PAGE  </w:instrText>
    </w:r>
    <w:r w:rsidRPr="0093605C">
      <w:rPr>
        <w:rFonts w:ascii="Arial" w:hAnsi="Arial" w:cs="Arial"/>
      </w:rPr>
      <w:fldChar w:fldCharType="separate"/>
    </w:r>
    <w:r w:rsidR="00816325">
      <w:rPr>
        <w:rFonts w:ascii="Arial" w:hAnsi="Arial" w:cs="Arial"/>
        <w:noProof/>
      </w:rPr>
      <w:instrText>4</w:instrText>
    </w:r>
    <w:r w:rsidRPr="0093605C">
      <w:rPr>
        <w:rFonts w:ascii="Arial" w:hAnsi="Arial" w:cs="Arial"/>
      </w:rPr>
      <w:fldChar w:fldCharType="end"/>
    </w:r>
    <w:r w:rsidRPr="0093605C">
      <w:rPr>
        <w:rFonts w:ascii="Arial" w:hAnsi="Arial" w:cs="Arial"/>
      </w:rPr>
      <w:instrText>/</w:instrText>
    </w:r>
    <w:r w:rsidRPr="0093605C">
      <w:rPr>
        <w:rFonts w:ascii="Arial" w:hAnsi="Arial" w:cs="Arial"/>
      </w:rPr>
      <w:fldChar w:fldCharType="begin"/>
    </w:r>
    <w:r w:rsidRPr="0093605C">
      <w:rPr>
        <w:rFonts w:ascii="Arial" w:hAnsi="Arial" w:cs="Arial"/>
      </w:rPr>
      <w:instrText xml:space="preserve"> SECTIONPAGES  </w:instrText>
    </w:r>
    <w:r w:rsidRPr="0093605C">
      <w:rPr>
        <w:rFonts w:ascii="Arial" w:hAnsi="Arial" w:cs="Arial"/>
      </w:rPr>
      <w:fldChar w:fldCharType="separate"/>
    </w:r>
    <w:r w:rsidR="00816325">
      <w:rPr>
        <w:rFonts w:ascii="Arial" w:hAnsi="Arial" w:cs="Arial"/>
        <w:noProof/>
      </w:rPr>
      <w:instrText>4</w:instrText>
    </w:r>
    <w:r w:rsidRPr="0093605C">
      <w:rPr>
        <w:rFonts w:ascii="Arial" w:hAnsi="Arial" w:cs="Arial"/>
        <w:noProof/>
      </w:rPr>
      <w:fldChar w:fldCharType="end"/>
    </w:r>
    <w:r w:rsidRPr="0093605C">
      <w:rPr>
        <w:rFonts w:ascii="Arial" w:hAnsi="Arial" w:cs="Arial"/>
      </w:rPr>
      <w:instrText xml:space="preserve">" "" </w:instrText>
    </w:r>
    <w:r w:rsidR="004A3D1D">
      <w:rPr>
        <w:rFonts w:ascii="Arial" w:hAnsi="Arial" w:cs="Arial"/>
      </w:rPr>
      <w:fldChar w:fldCharType="separate"/>
    </w:r>
    <w:r w:rsidR="00816325">
      <w:rPr>
        <w:rFonts w:ascii="Arial" w:hAnsi="Arial" w:cs="Arial"/>
        <w:noProof/>
      </w:rPr>
      <w:t>4</w:t>
    </w:r>
    <w:r w:rsidR="00816325" w:rsidRPr="0093605C">
      <w:rPr>
        <w:rFonts w:ascii="Arial" w:hAnsi="Arial" w:cs="Arial"/>
        <w:noProof/>
      </w:rPr>
      <w:t>/</w:t>
    </w:r>
    <w:r w:rsidR="00816325">
      <w:rPr>
        <w:rFonts w:ascii="Arial" w:hAnsi="Arial" w:cs="Arial"/>
        <w:noProof/>
      </w:rPr>
      <w:t>4</w:t>
    </w:r>
    <w:r w:rsidRPr="0093605C">
      <w:rP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F5F26" w14:textId="77777777" w:rsidR="00C8346F" w:rsidRDefault="00C8346F" w:rsidP="00B81ED6">
      <w:pPr>
        <w:spacing w:after="0" w:line="240" w:lineRule="auto"/>
      </w:pPr>
      <w:r>
        <w:separator/>
      </w:r>
    </w:p>
  </w:footnote>
  <w:footnote w:type="continuationSeparator" w:id="0">
    <w:p w14:paraId="56E353D9" w14:textId="77777777" w:rsidR="00C8346F" w:rsidRDefault="00C8346F" w:rsidP="00B81E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4705D" w14:textId="77777777" w:rsidR="00E847CC" w:rsidRDefault="00E847CC">
    <w:pPr>
      <w:pStyle w:val="Header"/>
    </w:pPr>
    <w:r>
      <w:tab/>
    </w:r>
    <w:r>
      <w:tab/>
    </w:r>
    <w:r>
      <w:ptab w:relativeTo="margin" w:alignment="right" w:leader="none"/>
    </w:r>
    <w:r>
      <w:rPr>
        <w:noProof/>
        <w:lang w:eastAsia="de-DE"/>
      </w:rPr>
      <w:drawing>
        <wp:inline distT="0" distB="0" distL="0" distR="0" wp14:anchorId="7405AD93" wp14:editId="18E0C928">
          <wp:extent cx="2167200" cy="270000"/>
          <wp:effectExtent l="0" t="0" r="508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ebherr_Brand_EMF_pos.e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67200" cy="270000"/>
                  </a:xfrm>
                  <a:prstGeom prst="rect">
                    <a:avLst/>
                  </a:prstGeom>
                </pic:spPr>
              </pic:pic>
            </a:graphicData>
          </a:graphic>
        </wp:inline>
      </w:drawing>
    </w:r>
    <w:r>
      <w:tab/>
    </w:r>
    <w:r>
      <w:tab/>
    </w:r>
  </w:p>
  <w:p w14:paraId="06F7894A" w14:textId="77777777" w:rsidR="00E847CC" w:rsidRDefault="00E847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67256"/>
    <w:multiLevelType w:val="multilevel"/>
    <w:tmpl w:val="A12230F4"/>
    <w:styleLink w:val="TitleRuleListStyleLH"/>
    <w:lvl w:ilvl="0">
      <w:start w:val="1"/>
      <w:numFmt w:val="bullet"/>
      <w:pStyle w:val="TitleRuleLH"/>
      <w:suff w:val="nothing"/>
      <w:lvlText w:val="⸺"/>
      <w:lvlJc w:val="left"/>
      <w:pPr>
        <w:ind w:left="0" w:firstLine="0"/>
      </w:pPr>
      <w:rPr>
        <w:rFonts w:ascii="Liebherr Text Office" w:hAnsi="Liebherr Text Office" w:hint="default"/>
        <w:b/>
        <w:i w:val="0"/>
        <w:position w:val="0"/>
      </w:rPr>
    </w:lvl>
    <w:lvl w:ilvl="1">
      <w:start w:val="1"/>
      <w:numFmt w:val="lowerLetter"/>
      <w:lvlText w:val="%2)"/>
      <w:lvlJc w:val="left"/>
      <w:pPr>
        <w:ind w:left="0" w:firstLine="0"/>
      </w:pPr>
      <w:rPr>
        <w:rFonts w:hint="default"/>
      </w:rPr>
    </w:lvl>
    <w:lvl w:ilvl="2">
      <w:start w:val="1"/>
      <w:numFmt w:val="lowerRoman"/>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 w15:restartNumberingAfterBreak="0">
    <w:nsid w:val="177765A8"/>
    <w:multiLevelType w:val="multilevel"/>
    <w:tmpl w:val="6324D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2E7D2B"/>
    <w:multiLevelType w:val="hybridMultilevel"/>
    <w:tmpl w:val="B6B279B4"/>
    <w:lvl w:ilvl="0" w:tplc="5922D504">
      <w:numFmt w:val="bullet"/>
      <w:pStyle w:val="Bulletpoints11Pt1"/>
      <w:lvlText w:val="–"/>
      <w:lvlJc w:val="left"/>
      <w:pPr>
        <w:ind w:left="786" w:hanging="360"/>
      </w:pPr>
      <w:rPr>
        <w:rFonts w:ascii="Calibri" w:eastAsiaTheme="minorHAnsi" w:hAnsi="Calibri" w:cs="Calibri" w:hint="default"/>
        <w:b/>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3" w15:restartNumberingAfterBreak="0">
    <w:nsid w:val="333F2C19"/>
    <w:multiLevelType w:val="multilevel"/>
    <w:tmpl w:val="0D40A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B72FAE"/>
    <w:multiLevelType w:val="multilevel"/>
    <w:tmpl w:val="B4B86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513EFA"/>
    <w:multiLevelType w:val="multilevel"/>
    <w:tmpl w:val="A12230F4"/>
    <w:numStyleLink w:val="TitleRuleListStyleLH"/>
  </w:abstractNum>
  <w:abstractNum w:abstractNumId="6" w15:restartNumberingAfterBreak="0">
    <w:nsid w:val="49A74BBF"/>
    <w:multiLevelType w:val="multilevel"/>
    <w:tmpl w:val="2048A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2002EC"/>
    <w:multiLevelType w:val="multilevel"/>
    <w:tmpl w:val="A6A23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C43DFF"/>
    <w:multiLevelType w:val="multilevel"/>
    <w:tmpl w:val="5712A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E15A9E"/>
    <w:multiLevelType w:val="multilevel"/>
    <w:tmpl w:val="700E5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9746406">
    <w:abstractNumId w:val="0"/>
  </w:num>
  <w:num w:numId="2" w16cid:durableId="1285230955">
    <w:abstractNumId w:val="5"/>
    <w:lvlOverride w:ilvl="0">
      <w:lvl w:ilvl="0">
        <w:start w:val="1"/>
        <w:numFmt w:val="bullet"/>
        <w:pStyle w:val="TitleRuleLH"/>
        <w:suff w:val="nothing"/>
        <w:lvlText w:val="⸺"/>
        <w:lvlJc w:val="left"/>
        <w:pPr>
          <w:ind w:left="0" w:firstLine="0"/>
        </w:pPr>
        <w:rPr>
          <w:rFonts w:ascii="Arial" w:hAnsi="Arial" w:cs="Arial" w:hint="default"/>
          <w:b/>
          <w:i w:val="0"/>
          <w:position w:val="0"/>
        </w:rPr>
      </w:lvl>
    </w:lvlOverride>
  </w:num>
  <w:num w:numId="3" w16cid:durableId="1549947992">
    <w:abstractNumId w:val="2"/>
  </w:num>
  <w:num w:numId="4" w16cid:durableId="423232445">
    <w:abstractNumId w:val="6"/>
  </w:num>
  <w:num w:numId="5" w16cid:durableId="1570262371">
    <w:abstractNumId w:val="3"/>
  </w:num>
  <w:num w:numId="6" w16cid:durableId="1142041610">
    <w:abstractNumId w:val="7"/>
  </w:num>
  <w:num w:numId="7" w16cid:durableId="1626812980">
    <w:abstractNumId w:val="9"/>
  </w:num>
  <w:num w:numId="8" w16cid:durableId="924848481">
    <w:abstractNumId w:val="4"/>
  </w:num>
  <w:num w:numId="9" w16cid:durableId="1679573650">
    <w:abstractNumId w:val="8"/>
  </w:num>
  <w:num w:numId="10" w16cid:durableId="21078472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1ED6"/>
    <w:rsid w:val="0001247C"/>
    <w:rsid w:val="000263D2"/>
    <w:rsid w:val="00033002"/>
    <w:rsid w:val="0004748F"/>
    <w:rsid w:val="000518A3"/>
    <w:rsid w:val="000536F0"/>
    <w:rsid w:val="00066E54"/>
    <w:rsid w:val="00067CA2"/>
    <w:rsid w:val="0008201E"/>
    <w:rsid w:val="000826BE"/>
    <w:rsid w:val="000C335E"/>
    <w:rsid w:val="000D26B7"/>
    <w:rsid w:val="000D7625"/>
    <w:rsid w:val="000E3C3F"/>
    <w:rsid w:val="000F0074"/>
    <w:rsid w:val="000F1C80"/>
    <w:rsid w:val="000F2688"/>
    <w:rsid w:val="000F278D"/>
    <w:rsid w:val="00101F20"/>
    <w:rsid w:val="001419B4"/>
    <w:rsid w:val="00145C44"/>
    <w:rsid w:val="00145DB7"/>
    <w:rsid w:val="001665C9"/>
    <w:rsid w:val="00195E57"/>
    <w:rsid w:val="0019716D"/>
    <w:rsid w:val="001A1AD7"/>
    <w:rsid w:val="001A4356"/>
    <w:rsid w:val="001A5B39"/>
    <w:rsid w:val="001B61F4"/>
    <w:rsid w:val="001C0B7E"/>
    <w:rsid w:val="001E0BB1"/>
    <w:rsid w:val="002021D3"/>
    <w:rsid w:val="002148B5"/>
    <w:rsid w:val="002453A7"/>
    <w:rsid w:val="00245534"/>
    <w:rsid w:val="002552C5"/>
    <w:rsid w:val="00264EAA"/>
    <w:rsid w:val="002665CB"/>
    <w:rsid w:val="002864C6"/>
    <w:rsid w:val="002A5F6C"/>
    <w:rsid w:val="002C3350"/>
    <w:rsid w:val="002D4EEC"/>
    <w:rsid w:val="002D5D9F"/>
    <w:rsid w:val="002E5F17"/>
    <w:rsid w:val="002F1D67"/>
    <w:rsid w:val="00300232"/>
    <w:rsid w:val="003005DF"/>
    <w:rsid w:val="00314F8A"/>
    <w:rsid w:val="0032093A"/>
    <w:rsid w:val="0032679B"/>
    <w:rsid w:val="00327624"/>
    <w:rsid w:val="0033748F"/>
    <w:rsid w:val="003524D2"/>
    <w:rsid w:val="0035737E"/>
    <w:rsid w:val="0036184C"/>
    <w:rsid w:val="0037097D"/>
    <w:rsid w:val="003712D4"/>
    <w:rsid w:val="003936A6"/>
    <w:rsid w:val="0039401A"/>
    <w:rsid w:val="003A3EEE"/>
    <w:rsid w:val="003B0424"/>
    <w:rsid w:val="003C074F"/>
    <w:rsid w:val="003C6BEB"/>
    <w:rsid w:val="003E5383"/>
    <w:rsid w:val="003E69B2"/>
    <w:rsid w:val="00412C51"/>
    <w:rsid w:val="00414752"/>
    <w:rsid w:val="00420A18"/>
    <w:rsid w:val="0044457E"/>
    <w:rsid w:val="00452484"/>
    <w:rsid w:val="00452531"/>
    <w:rsid w:val="00492F05"/>
    <w:rsid w:val="004A03FF"/>
    <w:rsid w:val="004A3D1D"/>
    <w:rsid w:val="004B62C8"/>
    <w:rsid w:val="004C30CA"/>
    <w:rsid w:val="004C32BC"/>
    <w:rsid w:val="004C669D"/>
    <w:rsid w:val="004D43E5"/>
    <w:rsid w:val="004E0DDD"/>
    <w:rsid w:val="004F1B04"/>
    <w:rsid w:val="004F5B9C"/>
    <w:rsid w:val="0052492F"/>
    <w:rsid w:val="00525DBC"/>
    <w:rsid w:val="00530244"/>
    <w:rsid w:val="005337F1"/>
    <w:rsid w:val="00546E46"/>
    <w:rsid w:val="005559A4"/>
    <w:rsid w:val="00556698"/>
    <w:rsid w:val="00580DFA"/>
    <w:rsid w:val="005A5F78"/>
    <w:rsid w:val="005A6229"/>
    <w:rsid w:val="005E1A2E"/>
    <w:rsid w:val="006213A1"/>
    <w:rsid w:val="00652E53"/>
    <w:rsid w:val="00663406"/>
    <w:rsid w:val="00692DB5"/>
    <w:rsid w:val="006A552C"/>
    <w:rsid w:val="006C3EF7"/>
    <w:rsid w:val="006C74AE"/>
    <w:rsid w:val="006D4AC4"/>
    <w:rsid w:val="007025BA"/>
    <w:rsid w:val="007215FB"/>
    <w:rsid w:val="00737796"/>
    <w:rsid w:val="00741FA3"/>
    <w:rsid w:val="00747169"/>
    <w:rsid w:val="00755913"/>
    <w:rsid w:val="00761197"/>
    <w:rsid w:val="007741E7"/>
    <w:rsid w:val="0079780A"/>
    <w:rsid w:val="007C2DD9"/>
    <w:rsid w:val="007F2586"/>
    <w:rsid w:val="00815AD3"/>
    <w:rsid w:val="00816325"/>
    <w:rsid w:val="00824226"/>
    <w:rsid w:val="008275FC"/>
    <w:rsid w:val="00861ED2"/>
    <w:rsid w:val="00863160"/>
    <w:rsid w:val="00864580"/>
    <w:rsid w:val="00877DB8"/>
    <w:rsid w:val="00896F06"/>
    <w:rsid w:val="00896F55"/>
    <w:rsid w:val="008B1106"/>
    <w:rsid w:val="008D0186"/>
    <w:rsid w:val="008E70E0"/>
    <w:rsid w:val="00904156"/>
    <w:rsid w:val="009169F9"/>
    <w:rsid w:val="00926C2D"/>
    <w:rsid w:val="0093605C"/>
    <w:rsid w:val="0094103C"/>
    <w:rsid w:val="00965077"/>
    <w:rsid w:val="0097193A"/>
    <w:rsid w:val="009A3D17"/>
    <w:rsid w:val="009E60BB"/>
    <w:rsid w:val="009F6211"/>
    <w:rsid w:val="00A10A25"/>
    <w:rsid w:val="00A261BF"/>
    <w:rsid w:val="00A41341"/>
    <w:rsid w:val="00A61661"/>
    <w:rsid w:val="00A7135A"/>
    <w:rsid w:val="00A74941"/>
    <w:rsid w:val="00A83335"/>
    <w:rsid w:val="00AB04EF"/>
    <w:rsid w:val="00AC2129"/>
    <w:rsid w:val="00AD08C4"/>
    <w:rsid w:val="00AF1F99"/>
    <w:rsid w:val="00B06584"/>
    <w:rsid w:val="00B068FF"/>
    <w:rsid w:val="00B13C25"/>
    <w:rsid w:val="00B1577B"/>
    <w:rsid w:val="00B17B37"/>
    <w:rsid w:val="00B17C1C"/>
    <w:rsid w:val="00B2173B"/>
    <w:rsid w:val="00B21C5D"/>
    <w:rsid w:val="00B45B1D"/>
    <w:rsid w:val="00B55462"/>
    <w:rsid w:val="00B60E97"/>
    <w:rsid w:val="00B766E0"/>
    <w:rsid w:val="00B81ED6"/>
    <w:rsid w:val="00BA1226"/>
    <w:rsid w:val="00BB0BFF"/>
    <w:rsid w:val="00BC3572"/>
    <w:rsid w:val="00BC72D6"/>
    <w:rsid w:val="00BC7C41"/>
    <w:rsid w:val="00BD7045"/>
    <w:rsid w:val="00C46157"/>
    <w:rsid w:val="00C464EC"/>
    <w:rsid w:val="00C56BF3"/>
    <w:rsid w:val="00C64A6C"/>
    <w:rsid w:val="00C70F9D"/>
    <w:rsid w:val="00C750D6"/>
    <w:rsid w:val="00C75ED2"/>
    <w:rsid w:val="00C77574"/>
    <w:rsid w:val="00C8346F"/>
    <w:rsid w:val="00CA2EAC"/>
    <w:rsid w:val="00CB1EF7"/>
    <w:rsid w:val="00CB22A8"/>
    <w:rsid w:val="00D316D2"/>
    <w:rsid w:val="00D5014F"/>
    <w:rsid w:val="00D63B50"/>
    <w:rsid w:val="00D70D3C"/>
    <w:rsid w:val="00DC276A"/>
    <w:rsid w:val="00DC43A3"/>
    <w:rsid w:val="00DE582D"/>
    <w:rsid w:val="00DF40C0"/>
    <w:rsid w:val="00E24D91"/>
    <w:rsid w:val="00E260E6"/>
    <w:rsid w:val="00E32363"/>
    <w:rsid w:val="00E55540"/>
    <w:rsid w:val="00E66A50"/>
    <w:rsid w:val="00E847CC"/>
    <w:rsid w:val="00E957FB"/>
    <w:rsid w:val="00EA26F3"/>
    <w:rsid w:val="00EA7E3A"/>
    <w:rsid w:val="00EB2815"/>
    <w:rsid w:val="00EC0601"/>
    <w:rsid w:val="00EC4FA9"/>
    <w:rsid w:val="00ED0B86"/>
    <w:rsid w:val="00F036E2"/>
    <w:rsid w:val="00F414B4"/>
    <w:rsid w:val="00F61CB3"/>
    <w:rsid w:val="00F67FB8"/>
    <w:rsid w:val="00F7073F"/>
    <w:rsid w:val="00F8517E"/>
    <w:rsid w:val="00F9183F"/>
    <w:rsid w:val="00F96D9C"/>
    <w:rsid w:val="00F976D5"/>
    <w:rsid w:val="00FD13B1"/>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CA9D8A"/>
  <w15:chartTrackingRefBased/>
  <w15:docId w15:val="{4B708432-3D97-4C72-8879-810AF9C1E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70F9D"/>
  </w:style>
  <w:style w:type="paragraph" w:styleId="Heading3">
    <w:name w:val="heading 3"/>
    <w:basedOn w:val="Normal"/>
    <w:link w:val="Heading3Char"/>
    <w:uiPriority w:val="9"/>
    <w:qFormat/>
    <w:rsid w:val="00B17B37"/>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LogotoprightLH">
    <w:name w:val="Title Logo top right LH"/>
    <w:rsid w:val="00B81ED6"/>
    <w:pPr>
      <w:framePr w:w="10206" w:h="1701" w:hRule="exact" w:wrap="notBeside" w:vAnchor="page" w:hAnchor="page" w:x="852" w:y="852" w:anchorLock="1"/>
      <w:spacing w:after="0" w:line="240" w:lineRule="atLeast"/>
      <w:jc w:val="right"/>
    </w:pPr>
    <w:rPr>
      <w:rFonts w:eastAsiaTheme="minorHAnsi"/>
      <w:kern w:val="12"/>
      <w:sz w:val="18"/>
      <w:szCs w:val="18"/>
      <w:lang w:val="en-GB" w:eastAsia="en-US"/>
    </w:rPr>
  </w:style>
  <w:style w:type="paragraph" w:styleId="Header">
    <w:name w:val="header"/>
    <w:basedOn w:val="Normal"/>
    <w:link w:val="HeaderChar"/>
    <w:uiPriority w:val="99"/>
    <w:unhideWhenUsed/>
    <w:rsid w:val="00B81E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1ED6"/>
  </w:style>
  <w:style w:type="paragraph" w:styleId="Footer">
    <w:name w:val="footer"/>
    <w:basedOn w:val="Normal"/>
    <w:link w:val="FooterChar"/>
    <w:uiPriority w:val="99"/>
    <w:unhideWhenUsed/>
    <w:rsid w:val="00B81E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1ED6"/>
  </w:style>
  <w:style w:type="paragraph" w:customStyle="1" w:styleId="HeadlineH233Pt">
    <w:name w:val="Headline H2 33Pt"/>
    <w:basedOn w:val="Normal"/>
    <w:link w:val="HeadlineH233PtZchn"/>
    <w:qFormat/>
    <w:rsid w:val="00B81ED6"/>
    <w:pPr>
      <w:keepNext/>
      <w:keepLines/>
      <w:spacing w:after="0"/>
      <w:outlineLvl w:val="0"/>
    </w:pPr>
    <w:rPr>
      <w:rFonts w:ascii="Arial" w:eastAsiaTheme="majorEastAsia" w:hAnsi="Arial" w:cstheme="majorBidi"/>
      <w:b/>
      <w:sz w:val="66"/>
      <w:szCs w:val="32"/>
      <w:lang w:eastAsia="en-US"/>
    </w:rPr>
  </w:style>
  <w:style w:type="character" w:customStyle="1" w:styleId="HeadlineH233PtZchn">
    <w:name w:val="Headline H2 33Pt Zchn"/>
    <w:basedOn w:val="DefaultParagraphFont"/>
    <w:link w:val="HeadlineH233Pt"/>
    <w:rsid w:val="00B81ED6"/>
    <w:rPr>
      <w:rFonts w:ascii="Arial" w:eastAsiaTheme="majorEastAsia" w:hAnsi="Arial" w:cstheme="majorBidi"/>
      <w:b/>
      <w:sz w:val="66"/>
      <w:szCs w:val="32"/>
      <w:lang w:eastAsia="en-US"/>
    </w:rPr>
  </w:style>
  <w:style w:type="paragraph" w:customStyle="1" w:styleId="Topline16Pt">
    <w:name w:val="Topline 16Pt"/>
    <w:link w:val="Topline16PtZchn"/>
    <w:qFormat/>
    <w:rsid w:val="00B81ED6"/>
    <w:pPr>
      <w:spacing w:after="0" w:line="240" w:lineRule="auto"/>
    </w:pPr>
    <w:rPr>
      <w:rFonts w:ascii="Arial" w:eastAsiaTheme="minorHAnsi" w:hAnsi="Arial"/>
      <w:sz w:val="33"/>
      <w:szCs w:val="33"/>
      <w:lang w:val="en-US" w:eastAsia="en-US"/>
    </w:rPr>
  </w:style>
  <w:style w:type="character" w:customStyle="1" w:styleId="Topline16PtZchn">
    <w:name w:val="Topline 16Pt Zchn"/>
    <w:basedOn w:val="DefaultParagraphFont"/>
    <w:link w:val="Topline16Pt"/>
    <w:rsid w:val="00B81ED6"/>
    <w:rPr>
      <w:rFonts w:ascii="Arial" w:eastAsiaTheme="minorHAnsi" w:hAnsi="Arial"/>
      <w:sz w:val="33"/>
      <w:szCs w:val="33"/>
      <w:lang w:val="en-US" w:eastAsia="en-US"/>
    </w:rPr>
  </w:style>
  <w:style w:type="paragraph" w:styleId="Title">
    <w:name w:val="Title"/>
    <w:aliases w:val="Headline H2 33Pt."/>
    <w:basedOn w:val="Normal"/>
    <w:next w:val="TitleRuleLH"/>
    <w:link w:val="TitleChar"/>
    <w:uiPriority w:val="10"/>
    <w:qFormat/>
    <w:rsid w:val="00B81ED6"/>
    <w:pPr>
      <w:keepNext/>
      <w:keepLines/>
      <w:spacing w:after="0" w:line="199" w:lineRule="auto"/>
      <w:contextualSpacing/>
    </w:pPr>
    <w:rPr>
      <w:rFonts w:ascii="Arial" w:eastAsiaTheme="majorEastAsia" w:hAnsi="Arial" w:cstheme="majorBidi"/>
      <w:b/>
      <w:kern w:val="12"/>
      <w:sz w:val="66"/>
      <w:szCs w:val="56"/>
      <w:lang w:val="en-GB" w:eastAsia="en-US"/>
      <w14:ligatures w14:val="all"/>
    </w:rPr>
  </w:style>
  <w:style w:type="character" w:customStyle="1" w:styleId="TitleChar">
    <w:name w:val="Title Char"/>
    <w:aliases w:val="Headline H2 33Pt. Char"/>
    <w:basedOn w:val="DefaultParagraphFont"/>
    <w:link w:val="Title"/>
    <w:uiPriority w:val="10"/>
    <w:rsid w:val="00B81ED6"/>
    <w:rPr>
      <w:rFonts w:ascii="Arial" w:eastAsiaTheme="majorEastAsia" w:hAnsi="Arial" w:cstheme="majorBidi"/>
      <w:b/>
      <w:kern w:val="12"/>
      <w:sz w:val="66"/>
      <w:szCs w:val="56"/>
      <w:lang w:val="en-GB" w:eastAsia="en-US"/>
      <w14:ligatures w14:val="all"/>
    </w:rPr>
  </w:style>
  <w:style w:type="paragraph" w:customStyle="1" w:styleId="Topline16">
    <w:name w:val="Topline 16"/>
    <w:basedOn w:val="Normal"/>
    <w:uiPriority w:val="13"/>
    <w:qFormat/>
    <w:rsid w:val="00EA26F3"/>
    <w:pPr>
      <w:keepNext/>
      <w:keepLines/>
      <w:spacing w:after="120" w:line="240" w:lineRule="auto"/>
    </w:pPr>
    <w:rPr>
      <w:rFonts w:ascii="Arial" w:eastAsiaTheme="minorHAnsi" w:hAnsi="Arial"/>
      <w:kern w:val="12"/>
      <w:sz w:val="33"/>
      <w:szCs w:val="18"/>
      <w:lang w:val="en-GB" w:eastAsia="en-US"/>
    </w:rPr>
  </w:style>
  <w:style w:type="paragraph" w:customStyle="1" w:styleId="TitleRuleLH">
    <w:name w:val="Title Rule LH"/>
    <w:basedOn w:val="Title"/>
    <w:next w:val="Normal"/>
    <w:uiPriority w:val="11"/>
    <w:rsid w:val="00B81ED6"/>
    <w:pPr>
      <w:numPr>
        <w:numId w:val="2"/>
      </w:numPr>
    </w:pPr>
    <w:rPr>
      <w:lang w:val="en-US"/>
    </w:rPr>
  </w:style>
  <w:style w:type="numbering" w:customStyle="1" w:styleId="TitleRuleListStyleLH">
    <w:name w:val="Title Rule List Style LH"/>
    <w:uiPriority w:val="99"/>
    <w:rsid w:val="00B81ED6"/>
    <w:pPr>
      <w:numPr>
        <w:numId w:val="1"/>
      </w:numPr>
    </w:pPr>
  </w:style>
  <w:style w:type="character" w:styleId="PlaceholderText">
    <w:name w:val="Placeholder Text"/>
    <w:basedOn w:val="DefaultParagraphFont"/>
    <w:uiPriority w:val="99"/>
    <w:semiHidden/>
    <w:rsid w:val="00B81ED6"/>
    <w:rPr>
      <w:color w:val="808080"/>
    </w:rPr>
  </w:style>
  <w:style w:type="paragraph" w:customStyle="1" w:styleId="Bulletpoints11Pt1">
    <w:name w:val="Bulletpoints 11Pt1"/>
    <w:basedOn w:val="Normal"/>
    <w:rsid w:val="00B81ED6"/>
    <w:pPr>
      <w:numPr>
        <w:numId w:val="3"/>
      </w:numPr>
      <w:spacing w:after="0" w:line="300" w:lineRule="exact"/>
      <w:ind w:left="782" w:hanging="357"/>
    </w:pPr>
    <w:rPr>
      <w:rFonts w:ascii="Arial" w:eastAsiaTheme="minorHAnsi" w:hAnsi="Arial" w:cs="Arial"/>
      <w:b/>
      <w:lang w:val="en-US" w:eastAsia="en-US"/>
    </w:rPr>
  </w:style>
  <w:style w:type="paragraph" w:customStyle="1" w:styleId="Copytext11Pt">
    <w:name w:val="Copytext 11Pt"/>
    <w:basedOn w:val="Normal"/>
    <w:link w:val="Copytext11PtZchn"/>
    <w:qFormat/>
    <w:rsid w:val="00B81ED6"/>
    <w:pPr>
      <w:spacing w:after="300" w:line="300" w:lineRule="exact"/>
    </w:pPr>
    <w:rPr>
      <w:rFonts w:ascii="Arial" w:eastAsia="Times New Roman" w:hAnsi="Arial" w:cs="Times New Roman"/>
      <w:szCs w:val="18"/>
      <w:lang w:val="en-US" w:eastAsia="de-DE"/>
    </w:rPr>
  </w:style>
  <w:style w:type="paragraph" w:customStyle="1" w:styleId="Copyhead11Pt">
    <w:name w:val="Copyhead 11Pt"/>
    <w:basedOn w:val="Normal"/>
    <w:link w:val="Copyhead11PtZchn"/>
    <w:qFormat/>
    <w:rsid w:val="00B81ED6"/>
    <w:pPr>
      <w:spacing w:after="300" w:line="300" w:lineRule="exact"/>
    </w:pPr>
    <w:rPr>
      <w:rFonts w:ascii="Arial" w:eastAsia="Times New Roman" w:hAnsi="Arial" w:cs="Times New Roman"/>
      <w:b/>
      <w:szCs w:val="18"/>
      <w:lang w:val="en-US" w:eastAsia="de-DE"/>
    </w:rPr>
  </w:style>
  <w:style w:type="paragraph" w:customStyle="1" w:styleId="Teaser11Pt">
    <w:name w:val="Teaser 11Pt"/>
    <w:basedOn w:val="Normal"/>
    <w:link w:val="Teaser11PtZchn"/>
    <w:qFormat/>
    <w:rsid w:val="00B81ED6"/>
    <w:pPr>
      <w:tabs>
        <w:tab w:val="left" w:pos="170"/>
      </w:tabs>
      <w:suppressAutoHyphens/>
      <w:spacing w:before="240" w:after="300" w:line="300" w:lineRule="exact"/>
    </w:pPr>
    <w:rPr>
      <w:rFonts w:ascii="Arial" w:hAnsi="Arial"/>
      <w:b/>
      <w:noProof/>
      <w:lang w:val="en-US" w:eastAsia="de-DE"/>
    </w:rPr>
  </w:style>
  <w:style w:type="character" w:customStyle="1" w:styleId="Copyhead11PtZchn">
    <w:name w:val="Copyhead 11Pt Zchn"/>
    <w:basedOn w:val="DefaultParagraphFont"/>
    <w:link w:val="Copyhead11Pt"/>
    <w:rsid w:val="00B81ED6"/>
    <w:rPr>
      <w:rFonts w:ascii="Arial" w:eastAsia="Times New Roman" w:hAnsi="Arial" w:cs="Times New Roman"/>
      <w:b/>
      <w:szCs w:val="18"/>
      <w:lang w:val="en-US" w:eastAsia="de-DE"/>
    </w:rPr>
  </w:style>
  <w:style w:type="character" w:customStyle="1" w:styleId="Copytext11PtZchn">
    <w:name w:val="Copytext 11Pt Zchn"/>
    <w:basedOn w:val="DefaultParagraphFont"/>
    <w:link w:val="Copytext11Pt"/>
    <w:rsid w:val="00B81ED6"/>
    <w:rPr>
      <w:rFonts w:ascii="Arial" w:eastAsia="Times New Roman" w:hAnsi="Arial" w:cs="Times New Roman"/>
      <w:szCs w:val="18"/>
      <w:lang w:val="en-US" w:eastAsia="de-DE"/>
    </w:rPr>
  </w:style>
  <w:style w:type="character" w:customStyle="1" w:styleId="Teaser11PtZchn">
    <w:name w:val="Teaser 11Pt Zchn"/>
    <w:basedOn w:val="DefaultParagraphFont"/>
    <w:link w:val="Teaser11Pt"/>
    <w:rsid w:val="00B81ED6"/>
    <w:rPr>
      <w:rFonts w:ascii="Arial" w:hAnsi="Arial"/>
      <w:b/>
      <w:noProof/>
      <w:lang w:val="en-US" w:eastAsia="de-DE"/>
    </w:rPr>
  </w:style>
  <w:style w:type="paragraph" w:customStyle="1" w:styleId="Bulletpoints11Pt">
    <w:name w:val="Bulletpoints 11Pt"/>
    <w:basedOn w:val="Bulletpoints11Pt1"/>
    <w:link w:val="Bulletpoints11PtZchn"/>
    <w:qFormat/>
    <w:rsid w:val="00B81ED6"/>
    <w:pPr>
      <w:ind w:left="284" w:hanging="284"/>
    </w:pPr>
  </w:style>
  <w:style w:type="character" w:customStyle="1" w:styleId="Bulletpoints11PtZchn">
    <w:name w:val="Bulletpoints 11Pt Zchn"/>
    <w:basedOn w:val="DefaultParagraphFont"/>
    <w:link w:val="Bulletpoints11Pt"/>
    <w:rsid w:val="00B81ED6"/>
    <w:rPr>
      <w:rFonts w:ascii="Arial" w:eastAsiaTheme="minorHAnsi" w:hAnsi="Arial" w:cs="Arial"/>
      <w:b/>
      <w:lang w:val="en-US" w:eastAsia="en-US"/>
    </w:rPr>
  </w:style>
  <w:style w:type="paragraph" w:customStyle="1" w:styleId="BoilerplateCopyhead9Pt">
    <w:name w:val="Boilerplate Copyhead 9Pt"/>
    <w:link w:val="BoilerplateCopyhead9PtZchn"/>
    <w:qFormat/>
    <w:rsid w:val="00B81ED6"/>
    <w:pPr>
      <w:spacing w:after="240" w:line="240" w:lineRule="exact"/>
    </w:pPr>
    <w:rPr>
      <w:rFonts w:ascii="Arial" w:eastAsia="Times New Roman" w:hAnsi="Arial" w:cs="Times New Roman"/>
      <w:b/>
      <w:sz w:val="18"/>
      <w:szCs w:val="18"/>
      <w:lang w:val="en-US" w:eastAsia="de-DE"/>
    </w:rPr>
  </w:style>
  <w:style w:type="character" w:customStyle="1" w:styleId="BoilerplateCopyhead9PtZchn">
    <w:name w:val="Boilerplate Copyhead 9Pt Zchn"/>
    <w:basedOn w:val="DefaultParagraphFont"/>
    <w:link w:val="BoilerplateCopyhead9Pt"/>
    <w:rsid w:val="00B81ED6"/>
    <w:rPr>
      <w:rFonts w:ascii="Arial" w:eastAsia="Times New Roman" w:hAnsi="Arial" w:cs="Times New Roman"/>
      <w:b/>
      <w:sz w:val="18"/>
      <w:szCs w:val="18"/>
      <w:lang w:val="en-US" w:eastAsia="de-DE"/>
    </w:rPr>
  </w:style>
  <w:style w:type="paragraph" w:customStyle="1" w:styleId="BoilerplateCopytext9Pt">
    <w:name w:val="Boilerplate Copytext 9Pt"/>
    <w:link w:val="BoilerplateCopytext9PtZchn"/>
    <w:qFormat/>
    <w:rsid w:val="00B81ED6"/>
    <w:pPr>
      <w:spacing w:after="240" w:line="240" w:lineRule="exact"/>
    </w:pPr>
    <w:rPr>
      <w:rFonts w:ascii="Arial" w:eastAsia="Times New Roman" w:hAnsi="Arial" w:cs="Times New Roman"/>
      <w:sz w:val="18"/>
      <w:szCs w:val="18"/>
      <w:lang w:val="en-US" w:eastAsia="de-DE"/>
    </w:rPr>
  </w:style>
  <w:style w:type="paragraph" w:customStyle="1" w:styleId="Caption9Pt">
    <w:name w:val="Caption 9Pt"/>
    <w:basedOn w:val="Normal"/>
    <w:link w:val="Caption9PtZchn"/>
    <w:qFormat/>
    <w:rsid w:val="00B81ED6"/>
    <w:rPr>
      <w:rFonts w:ascii="Arial" w:eastAsiaTheme="minorHAnsi" w:hAnsi="Arial" w:cs="Arial"/>
      <w:sz w:val="18"/>
      <w:szCs w:val="18"/>
      <w:lang w:eastAsia="en-US"/>
    </w:rPr>
  </w:style>
  <w:style w:type="character" w:customStyle="1" w:styleId="BoilerplateCopytext9PtZchn">
    <w:name w:val="Boilerplate Copytext 9Pt Zchn"/>
    <w:basedOn w:val="DefaultParagraphFont"/>
    <w:link w:val="BoilerplateCopytext9Pt"/>
    <w:rsid w:val="00B81ED6"/>
    <w:rPr>
      <w:rFonts w:ascii="Arial" w:eastAsia="Times New Roman" w:hAnsi="Arial" w:cs="Times New Roman"/>
      <w:sz w:val="18"/>
      <w:szCs w:val="18"/>
      <w:lang w:val="en-US" w:eastAsia="de-DE"/>
    </w:rPr>
  </w:style>
  <w:style w:type="character" w:customStyle="1" w:styleId="Caption9PtZchn">
    <w:name w:val="Caption 9Pt Zchn"/>
    <w:basedOn w:val="DefaultParagraphFont"/>
    <w:link w:val="Caption9Pt"/>
    <w:rsid w:val="00B81ED6"/>
    <w:rPr>
      <w:rFonts w:ascii="Arial" w:eastAsiaTheme="minorHAnsi" w:hAnsi="Arial" w:cs="Arial"/>
      <w:sz w:val="18"/>
      <w:szCs w:val="18"/>
      <w:lang w:eastAsia="en-US"/>
    </w:rPr>
  </w:style>
  <w:style w:type="table" w:styleId="TableGrid">
    <w:name w:val="Table Grid"/>
    <w:basedOn w:val="TableNormal"/>
    <w:uiPriority w:val="59"/>
    <w:rsid w:val="00B81ED6"/>
    <w:pPr>
      <w:spacing w:after="0" w:line="240" w:lineRule="auto"/>
    </w:pPr>
    <w:rPr>
      <w:rFonts w:ascii="CG Times (WN)" w:eastAsia="Times New Roman" w:hAnsi="CG Times (W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ild">
    <w:name w:val="bild"/>
    <w:rsid w:val="00B81ED6"/>
    <w:pPr>
      <w:spacing w:after="0" w:line="240" w:lineRule="auto"/>
    </w:pPr>
    <w:rPr>
      <w:rFonts w:ascii="Arial" w:hAnsi="Arial"/>
      <w:b/>
      <w:sz w:val="12"/>
      <w:szCs w:val="18"/>
      <w:lang w:eastAsia="de-DE"/>
    </w:rPr>
  </w:style>
  <w:style w:type="character" w:styleId="Hyperlink">
    <w:name w:val="Hyperlink"/>
    <w:basedOn w:val="DefaultParagraphFont"/>
    <w:unhideWhenUsed/>
    <w:rsid w:val="00B81ED6"/>
    <w:rPr>
      <w:color w:val="0563C1" w:themeColor="hyperlink"/>
      <w:u w:val="single"/>
    </w:rPr>
  </w:style>
  <w:style w:type="paragraph" w:customStyle="1" w:styleId="zzPageNumberLine">
    <w:name w:val="zz_PageNumberLine"/>
    <w:basedOn w:val="Footer"/>
    <w:uiPriority w:val="99"/>
    <w:rsid w:val="0093605C"/>
    <w:pPr>
      <w:tabs>
        <w:tab w:val="clear" w:pos="4513"/>
        <w:tab w:val="clear" w:pos="9026"/>
        <w:tab w:val="center" w:pos="4536"/>
        <w:tab w:val="right" w:pos="9072"/>
      </w:tabs>
      <w:spacing w:before="480" w:line="240" w:lineRule="exact"/>
      <w:contextualSpacing/>
      <w:jc w:val="right"/>
    </w:pPr>
    <w:rPr>
      <w:rFonts w:eastAsiaTheme="minorHAnsi"/>
      <w:kern w:val="12"/>
      <w:sz w:val="18"/>
      <w:szCs w:val="18"/>
      <w:lang w:val="en-GB" w:eastAsia="en-US"/>
    </w:rPr>
  </w:style>
  <w:style w:type="paragraph" w:styleId="NormalWeb">
    <w:name w:val="Normal (Web)"/>
    <w:basedOn w:val="Normal"/>
    <w:uiPriority w:val="99"/>
    <w:unhideWhenUsed/>
    <w:rsid w:val="00EC4FA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Strong">
    <w:name w:val="Strong"/>
    <w:basedOn w:val="DefaultParagraphFont"/>
    <w:uiPriority w:val="22"/>
    <w:qFormat/>
    <w:rsid w:val="00EC4FA9"/>
    <w:rPr>
      <w:b/>
      <w:bCs/>
    </w:rPr>
  </w:style>
  <w:style w:type="character" w:customStyle="1" w:styleId="Heading3Char">
    <w:name w:val="Heading 3 Char"/>
    <w:basedOn w:val="DefaultParagraphFont"/>
    <w:link w:val="Heading3"/>
    <w:uiPriority w:val="9"/>
    <w:rsid w:val="00B17B37"/>
    <w:rPr>
      <w:rFonts w:ascii="Times New Roman" w:eastAsia="Times New Roman" w:hAnsi="Times New Roman" w:cs="Times New Roman"/>
      <w:b/>
      <w:bCs/>
      <w:sz w:val="27"/>
      <w:szCs w:val="27"/>
      <w:lang w:eastAsia="de-DE"/>
    </w:rPr>
  </w:style>
  <w:style w:type="character" w:customStyle="1" w:styleId="normaltextrun">
    <w:name w:val="normaltextrun"/>
    <w:basedOn w:val="DefaultParagraphFont"/>
    <w:rsid w:val="00CB1EF7"/>
  </w:style>
  <w:style w:type="character" w:customStyle="1" w:styleId="eop">
    <w:name w:val="eop"/>
    <w:basedOn w:val="DefaultParagraphFont"/>
    <w:rsid w:val="00CB1EF7"/>
  </w:style>
  <w:style w:type="paragraph" w:styleId="Revision">
    <w:name w:val="Revision"/>
    <w:hidden/>
    <w:uiPriority w:val="99"/>
    <w:semiHidden/>
    <w:rsid w:val="002455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226568">
      <w:bodyDiv w:val="1"/>
      <w:marLeft w:val="0"/>
      <w:marRight w:val="0"/>
      <w:marTop w:val="0"/>
      <w:marBottom w:val="0"/>
      <w:divBdr>
        <w:top w:val="none" w:sz="0" w:space="0" w:color="auto"/>
        <w:left w:val="none" w:sz="0" w:space="0" w:color="auto"/>
        <w:bottom w:val="none" w:sz="0" w:space="0" w:color="auto"/>
        <w:right w:val="none" w:sz="0" w:space="0" w:color="auto"/>
      </w:divBdr>
    </w:div>
    <w:div w:id="232086123">
      <w:bodyDiv w:val="1"/>
      <w:marLeft w:val="0"/>
      <w:marRight w:val="0"/>
      <w:marTop w:val="0"/>
      <w:marBottom w:val="0"/>
      <w:divBdr>
        <w:top w:val="none" w:sz="0" w:space="0" w:color="auto"/>
        <w:left w:val="none" w:sz="0" w:space="0" w:color="auto"/>
        <w:bottom w:val="none" w:sz="0" w:space="0" w:color="auto"/>
        <w:right w:val="none" w:sz="0" w:space="0" w:color="auto"/>
      </w:divBdr>
    </w:div>
    <w:div w:id="262037146">
      <w:bodyDiv w:val="1"/>
      <w:marLeft w:val="0"/>
      <w:marRight w:val="0"/>
      <w:marTop w:val="0"/>
      <w:marBottom w:val="0"/>
      <w:divBdr>
        <w:top w:val="none" w:sz="0" w:space="0" w:color="auto"/>
        <w:left w:val="none" w:sz="0" w:space="0" w:color="auto"/>
        <w:bottom w:val="none" w:sz="0" w:space="0" w:color="auto"/>
        <w:right w:val="none" w:sz="0" w:space="0" w:color="auto"/>
      </w:divBdr>
    </w:div>
    <w:div w:id="288055438">
      <w:bodyDiv w:val="1"/>
      <w:marLeft w:val="0"/>
      <w:marRight w:val="0"/>
      <w:marTop w:val="0"/>
      <w:marBottom w:val="0"/>
      <w:divBdr>
        <w:top w:val="none" w:sz="0" w:space="0" w:color="auto"/>
        <w:left w:val="none" w:sz="0" w:space="0" w:color="auto"/>
        <w:bottom w:val="none" w:sz="0" w:space="0" w:color="auto"/>
        <w:right w:val="none" w:sz="0" w:space="0" w:color="auto"/>
      </w:divBdr>
    </w:div>
    <w:div w:id="340091392">
      <w:bodyDiv w:val="1"/>
      <w:marLeft w:val="0"/>
      <w:marRight w:val="0"/>
      <w:marTop w:val="0"/>
      <w:marBottom w:val="0"/>
      <w:divBdr>
        <w:top w:val="none" w:sz="0" w:space="0" w:color="auto"/>
        <w:left w:val="none" w:sz="0" w:space="0" w:color="auto"/>
        <w:bottom w:val="none" w:sz="0" w:space="0" w:color="auto"/>
        <w:right w:val="none" w:sz="0" w:space="0" w:color="auto"/>
      </w:divBdr>
    </w:div>
    <w:div w:id="375198835">
      <w:bodyDiv w:val="1"/>
      <w:marLeft w:val="0"/>
      <w:marRight w:val="0"/>
      <w:marTop w:val="0"/>
      <w:marBottom w:val="0"/>
      <w:divBdr>
        <w:top w:val="none" w:sz="0" w:space="0" w:color="auto"/>
        <w:left w:val="none" w:sz="0" w:space="0" w:color="auto"/>
        <w:bottom w:val="none" w:sz="0" w:space="0" w:color="auto"/>
        <w:right w:val="none" w:sz="0" w:space="0" w:color="auto"/>
      </w:divBdr>
    </w:div>
    <w:div w:id="415983468">
      <w:bodyDiv w:val="1"/>
      <w:marLeft w:val="0"/>
      <w:marRight w:val="0"/>
      <w:marTop w:val="0"/>
      <w:marBottom w:val="0"/>
      <w:divBdr>
        <w:top w:val="none" w:sz="0" w:space="0" w:color="auto"/>
        <w:left w:val="none" w:sz="0" w:space="0" w:color="auto"/>
        <w:bottom w:val="none" w:sz="0" w:space="0" w:color="auto"/>
        <w:right w:val="none" w:sz="0" w:space="0" w:color="auto"/>
      </w:divBdr>
    </w:div>
    <w:div w:id="477723089">
      <w:bodyDiv w:val="1"/>
      <w:marLeft w:val="0"/>
      <w:marRight w:val="0"/>
      <w:marTop w:val="0"/>
      <w:marBottom w:val="0"/>
      <w:divBdr>
        <w:top w:val="none" w:sz="0" w:space="0" w:color="auto"/>
        <w:left w:val="none" w:sz="0" w:space="0" w:color="auto"/>
        <w:bottom w:val="none" w:sz="0" w:space="0" w:color="auto"/>
        <w:right w:val="none" w:sz="0" w:space="0" w:color="auto"/>
      </w:divBdr>
    </w:div>
    <w:div w:id="541334264">
      <w:bodyDiv w:val="1"/>
      <w:marLeft w:val="0"/>
      <w:marRight w:val="0"/>
      <w:marTop w:val="0"/>
      <w:marBottom w:val="0"/>
      <w:divBdr>
        <w:top w:val="none" w:sz="0" w:space="0" w:color="auto"/>
        <w:left w:val="none" w:sz="0" w:space="0" w:color="auto"/>
        <w:bottom w:val="none" w:sz="0" w:space="0" w:color="auto"/>
        <w:right w:val="none" w:sz="0" w:space="0" w:color="auto"/>
      </w:divBdr>
    </w:div>
    <w:div w:id="671491297">
      <w:bodyDiv w:val="1"/>
      <w:marLeft w:val="0"/>
      <w:marRight w:val="0"/>
      <w:marTop w:val="0"/>
      <w:marBottom w:val="0"/>
      <w:divBdr>
        <w:top w:val="none" w:sz="0" w:space="0" w:color="auto"/>
        <w:left w:val="none" w:sz="0" w:space="0" w:color="auto"/>
        <w:bottom w:val="none" w:sz="0" w:space="0" w:color="auto"/>
        <w:right w:val="none" w:sz="0" w:space="0" w:color="auto"/>
      </w:divBdr>
    </w:div>
    <w:div w:id="704257439">
      <w:bodyDiv w:val="1"/>
      <w:marLeft w:val="0"/>
      <w:marRight w:val="0"/>
      <w:marTop w:val="0"/>
      <w:marBottom w:val="0"/>
      <w:divBdr>
        <w:top w:val="none" w:sz="0" w:space="0" w:color="auto"/>
        <w:left w:val="none" w:sz="0" w:space="0" w:color="auto"/>
        <w:bottom w:val="none" w:sz="0" w:space="0" w:color="auto"/>
        <w:right w:val="none" w:sz="0" w:space="0" w:color="auto"/>
      </w:divBdr>
      <w:divsChild>
        <w:div w:id="2086338788">
          <w:marLeft w:val="0"/>
          <w:marRight w:val="0"/>
          <w:marTop w:val="0"/>
          <w:marBottom w:val="0"/>
          <w:divBdr>
            <w:top w:val="none" w:sz="0" w:space="0" w:color="auto"/>
            <w:left w:val="none" w:sz="0" w:space="0" w:color="auto"/>
            <w:bottom w:val="none" w:sz="0" w:space="0" w:color="auto"/>
            <w:right w:val="none" w:sz="0" w:space="0" w:color="auto"/>
          </w:divBdr>
          <w:divsChild>
            <w:div w:id="338967156">
              <w:marLeft w:val="0"/>
              <w:marRight w:val="0"/>
              <w:marTop w:val="0"/>
              <w:marBottom w:val="0"/>
              <w:divBdr>
                <w:top w:val="none" w:sz="0" w:space="0" w:color="auto"/>
                <w:left w:val="none" w:sz="0" w:space="0" w:color="auto"/>
                <w:bottom w:val="none" w:sz="0" w:space="0" w:color="auto"/>
                <w:right w:val="none" w:sz="0" w:space="0" w:color="auto"/>
              </w:divBdr>
              <w:divsChild>
                <w:div w:id="1386947710">
                  <w:marLeft w:val="0"/>
                  <w:marRight w:val="0"/>
                  <w:marTop w:val="0"/>
                  <w:marBottom w:val="0"/>
                  <w:divBdr>
                    <w:top w:val="none" w:sz="0" w:space="0" w:color="auto"/>
                    <w:left w:val="none" w:sz="0" w:space="0" w:color="auto"/>
                    <w:bottom w:val="none" w:sz="0" w:space="0" w:color="auto"/>
                    <w:right w:val="none" w:sz="0" w:space="0" w:color="auto"/>
                  </w:divBdr>
                  <w:divsChild>
                    <w:div w:id="1232304269">
                      <w:marLeft w:val="0"/>
                      <w:marRight w:val="0"/>
                      <w:marTop w:val="0"/>
                      <w:marBottom w:val="0"/>
                      <w:divBdr>
                        <w:top w:val="none" w:sz="0" w:space="0" w:color="auto"/>
                        <w:left w:val="none" w:sz="0" w:space="0" w:color="auto"/>
                        <w:bottom w:val="none" w:sz="0" w:space="0" w:color="auto"/>
                        <w:right w:val="none" w:sz="0" w:space="0" w:color="auto"/>
                      </w:divBdr>
                      <w:divsChild>
                        <w:div w:id="425268561">
                          <w:marLeft w:val="0"/>
                          <w:marRight w:val="0"/>
                          <w:marTop w:val="0"/>
                          <w:marBottom w:val="0"/>
                          <w:divBdr>
                            <w:top w:val="none" w:sz="0" w:space="0" w:color="auto"/>
                            <w:left w:val="none" w:sz="0" w:space="0" w:color="auto"/>
                            <w:bottom w:val="none" w:sz="0" w:space="0" w:color="auto"/>
                            <w:right w:val="none" w:sz="0" w:space="0" w:color="auto"/>
                          </w:divBdr>
                          <w:divsChild>
                            <w:div w:id="2119715606">
                              <w:marLeft w:val="0"/>
                              <w:marRight w:val="0"/>
                              <w:marTop w:val="0"/>
                              <w:marBottom w:val="0"/>
                              <w:divBdr>
                                <w:top w:val="none" w:sz="0" w:space="0" w:color="auto"/>
                                <w:left w:val="none" w:sz="0" w:space="0" w:color="auto"/>
                                <w:bottom w:val="none" w:sz="0" w:space="0" w:color="auto"/>
                                <w:right w:val="none" w:sz="0" w:space="0" w:color="auto"/>
                              </w:divBdr>
                              <w:divsChild>
                                <w:div w:id="539441056">
                                  <w:marLeft w:val="0"/>
                                  <w:marRight w:val="0"/>
                                  <w:marTop w:val="0"/>
                                  <w:marBottom w:val="0"/>
                                  <w:divBdr>
                                    <w:top w:val="none" w:sz="0" w:space="0" w:color="auto"/>
                                    <w:left w:val="none" w:sz="0" w:space="0" w:color="auto"/>
                                    <w:bottom w:val="none" w:sz="0" w:space="0" w:color="auto"/>
                                    <w:right w:val="none" w:sz="0" w:space="0" w:color="auto"/>
                                  </w:divBdr>
                                  <w:divsChild>
                                    <w:div w:id="16818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8191770">
      <w:bodyDiv w:val="1"/>
      <w:marLeft w:val="0"/>
      <w:marRight w:val="0"/>
      <w:marTop w:val="0"/>
      <w:marBottom w:val="0"/>
      <w:divBdr>
        <w:top w:val="none" w:sz="0" w:space="0" w:color="auto"/>
        <w:left w:val="none" w:sz="0" w:space="0" w:color="auto"/>
        <w:bottom w:val="none" w:sz="0" w:space="0" w:color="auto"/>
        <w:right w:val="none" w:sz="0" w:space="0" w:color="auto"/>
      </w:divBdr>
    </w:div>
    <w:div w:id="778335762">
      <w:bodyDiv w:val="1"/>
      <w:marLeft w:val="0"/>
      <w:marRight w:val="0"/>
      <w:marTop w:val="0"/>
      <w:marBottom w:val="0"/>
      <w:divBdr>
        <w:top w:val="none" w:sz="0" w:space="0" w:color="auto"/>
        <w:left w:val="none" w:sz="0" w:space="0" w:color="auto"/>
        <w:bottom w:val="none" w:sz="0" w:space="0" w:color="auto"/>
        <w:right w:val="none" w:sz="0" w:space="0" w:color="auto"/>
      </w:divBdr>
    </w:div>
    <w:div w:id="813643822">
      <w:bodyDiv w:val="1"/>
      <w:marLeft w:val="0"/>
      <w:marRight w:val="0"/>
      <w:marTop w:val="0"/>
      <w:marBottom w:val="0"/>
      <w:divBdr>
        <w:top w:val="none" w:sz="0" w:space="0" w:color="auto"/>
        <w:left w:val="none" w:sz="0" w:space="0" w:color="auto"/>
        <w:bottom w:val="none" w:sz="0" w:space="0" w:color="auto"/>
        <w:right w:val="none" w:sz="0" w:space="0" w:color="auto"/>
      </w:divBdr>
      <w:divsChild>
        <w:div w:id="912088328">
          <w:marLeft w:val="0"/>
          <w:marRight w:val="0"/>
          <w:marTop w:val="0"/>
          <w:marBottom w:val="0"/>
          <w:divBdr>
            <w:top w:val="none" w:sz="0" w:space="0" w:color="auto"/>
            <w:left w:val="none" w:sz="0" w:space="0" w:color="auto"/>
            <w:bottom w:val="none" w:sz="0" w:space="0" w:color="auto"/>
            <w:right w:val="none" w:sz="0" w:space="0" w:color="auto"/>
          </w:divBdr>
        </w:div>
      </w:divsChild>
    </w:div>
    <w:div w:id="875581086">
      <w:bodyDiv w:val="1"/>
      <w:marLeft w:val="0"/>
      <w:marRight w:val="0"/>
      <w:marTop w:val="0"/>
      <w:marBottom w:val="0"/>
      <w:divBdr>
        <w:top w:val="none" w:sz="0" w:space="0" w:color="auto"/>
        <w:left w:val="none" w:sz="0" w:space="0" w:color="auto"/>
        <w:bottom w:val="none" w:sz="0" w:space="0" w:color="auto"/>
        <w:right w:val="none" w:sz="0" w:space="0" w:color="auto"/>
      </w:divBdr>
    </w:div>
    <w:div w:id="933172257">
      <w:bodyDiv w:val="1"/>
      <w:marLeft w:val="0"/>
      <w:marRight w:val="0"/>
      <w:marTop w:val="0"/>
      <w:marBottom w:val="0"/>
      <w:divBdr>
        <w:top w:val="none" w:sz="0" w:space="0" w:color="auto"/>
        <w:left w:val="none" w:sz="0" w:space="0" w:color="auto"/>
        <w:bottom w:val="none" w:sz="0" w:space="0" w:color="auto"/>
        <w:right w:val="none" w:sz="0" w:space="0" w:color="auto"/>
      </w:divBdr>
    </w:div>
    <w:div w:id="1124155219">
      <w:bodyDiv w:val="1"/>
      <w:marLeft w:val="0"/>
      <w:marRight w:val="0"/>
      <w:marTop w:val="0"/>
      <w:marBottom w:val="0"/>
      <w:divBdr>
        <w:top w:val="none" w:sz="0" w:space="0" w:color="auto"/>
        <w:left w:val="none" w:sz="0" w:space="0" w:color="auto"/>
        <w:bottom w:val="none" w:sz="0" w:space="0" w:color="auto"/>
        <w:right w:val="none" w:sz="0" w:space="0" w:color="auto"/>
      </w:divBdr>
    </w:div>
    <w:div w:id="1130509840">
      <w:bodyDiv w:val="1"/>
      <w:marLeft w:val="0"/>
      <w:marRight w:val="0"/>
      <w:marTop w:val="0"/>
      <w:marBottom w:val="0"/>
      <w:divBdr>
        <w:top w:val="none" w:sz="0" w:space="0" w:color="auto"/>
        <w:left w:val="none" w:sz="0" w:space="0" w:color="auto"/>
        <w:bottom w:val="none" w:sz="0" w:space="0" w:color="auto"/>
        <w:right w:val="none" w:sz="0" w:space="0" w:color="auto"/>
      </w:divBdr>
    </w:div>
    <w:div w:id="1133406942">
      <w:bodyDiv w:val="1"/>
      <w:marLeft w:val="0"/>
      <w:marRight w:val="0"/>
      <w:marTop w:val="0"/>
      <w:marBottom w:val="0"/>
      <w:divBdr>
        <w:top w:val="none" w:sz="0" w:space="0" w:color="auto"/>
        <w:left w:val="none" w:sz="0" w:space="0" w:color="auto"/>
        <w:bottom w:val="none" w:sz="0" w:space="0" w:color="auto"/>
        <w:right w:val="none" w:sz="0" w:space="0" w:color="auto"/>
      </w:divBdr>
    </w:div>
    <w:div w:id="1139571400">
      <w:bodyDiv w:val="1"/>
      <w:marLeft w:val="0"/>
      <w:marRight w:val="0"/>
      <w:marTop w:val="0"/>
      <w:marBottom w:val="0"/>
      <w:divBdr>
        <w:top w:val="none" w:sz="0" w:space="0" w:color="auto"/>
        <w:left w:val="none" w:sz="0" w:space="0" w:color="auto"/>
        <w:bottom w:val="none" w:sz="0" w:space="0" w:color="auto"/>
        <w:right w:val="none" w:sz="0" w:space="0" w:color="auto"/>
      </w:divBdr>
    </w:div>
    <w:div w:id="1217350420">
      <w:bodyDiv w:val="1"/>
      <w:marLeft w:val="0"/>
      <w:marRight w:val="0"/>
      <w:marTop w:val="0"/>
      <w:marBottom w:val="0"/>
      <w:divBdr>
        <w:top w:val="none" w:sz="0" w:space="0" w:color="auto"/>
        <w:left w:val="none" w:sz="0" w:space="0" w:color="auto"/>
        <w:bottom w:val="none" w:sz="0" w:space="0" w:color="auto"/>
        <w:right w:val="none" w:sz="0" w:space="0" w:color="auto"/>
      </w:divBdr>
    </w:div>
    <w:div w:id="1228685391">
      <w:bodyDiv w:val="1"/>
      <w:marLeft w:val="0"/>
      <w:marRight w:val="0"/>
      <w:marTop w:val="0"/>
      <w:marBottom w:val="0"/>
      <w:divBdr>
        <w:top w:val="none" w:sz="0" w:space="0" w:color="auto"/>
        <w:left w:val="none" w:sz="0" w:space="0" w:color="auto"/>
        <w:bottom w:val="none" w:sz="0" w:space="0" w:color="auto"/>
        <w:right w:val="none" w:sz="0" w:space="0" w:color="auto"/>
      </w:divBdr>
    </w:div>
    <w:div w:id="1247881973">
      <w:bodyDiv w:val="1"/>
      <w:marLeft w:val="0"/>
      <w:marRight w:val="0"/>
      <w:marTop w:val="0"/>
      <w:marBottom w:val="0"/>
      <w:divBdr>
        <w:top w:val="none" w:sz="0" w:space="0" w:color="auto"/>
        <w:left w:val="none" w:sz="0" w:space="0" w:color="auto"/>
        <w:bottom w:val="none" w:sz="0" w:space="0" w:color="auto"/>
        <w:right w:val="none" w:sz="0" w:space="0" w:color="auto"/>
      </w:divBdr>
    </w:div>
    <w:div w:id="1288048828">
      <w:bodyDiv w:val="1"/>
      <w:marLeft w:val="0"/>
      <w:marRight w:val="0"/>
      <w:marTop w:val="0"/>
      <w:marBottom w:val="0"/>
      <w:divBdr>
        <w:top w:val="none" w:sz="0" w:space="0" w:color="auto"/>
        <w:left w:val="none" w:sz="0" w:space="0" w:color="auto"/>
        <w:bottom w:val="none" w:sz="0" w:space="0" w:color="auto"/>
        <w:right w:val="none" w:sz="0" w:space="0" w:color="auto"/>
      </w:divBdr>
    </w:div>
    <w:div w:id="1354725272">
      <w:bodyDiv w:val="1"/>
      <w:marLeft w:val="0"/>
      <w:marRight w:val="0"/>
      <w:marTop w:val="0"/>
      <w:marBottom w:val="0"/>
      <w:divBdr>
        <w:top w:val="none" w:sz="0" w:space="0" w:color="auto"/>
        <w:left w:val="none" w:sz="0" w:space="0" w:color="auto"/>
        <w:bottom w:val="none" w:sz="0" w:space="0" w:color="auto"/>
        <w:right w:val="none" w:sz="0" w:space="0" w:color="auto"/>
      </w:divBdr>
    </w:div>
    <w:div w:id="1510752136">
      <w:bodyDiv w:val="1"/>
      <w:marLeft w:val="0"/>
      <w:marRight w:val="0"/>
      <w:marTop w:val="0"/>
      <w:marBottom w:val="0"/>
      <w:divBdr>
        <w:top w:val="none" w:sz="0" w:space="0" w:color="auto"/>
        <w:left w:val="none" w:sz="0" w:space="0" w:color="auto"/>
        <w:bottom w:val="none" w:sz="0" w:space="0" w:color="auto"/>
        <w:right w:val="none" w:sz="0" w:space="0" w:color="auto"/>
      </w:divBdr>
    </w:div>
    <w:div w:id="1528521046">
      <w:bodyDiv w:val="1"/>
      <w:marLeft w:val="0"/>
      <w:marRight w:val="0"/>
      <w:marTop w:val="0"/>
      <w:marBottom w:val="0"/>
      <w:divBdr>
        <w:top w:val="none" w:sz="0" w:space="0" w:color="auto"/>
        <w:left w:val="none" w:sz="0" w:space="0" w:color="auto"/>
        <w:bottom w:val="none" w:sz="0" w:space="0" w:color="auto"/>
        <w:right w:val="none" w:sz="0" w:space="0" w:color="auto"/>
      </w:divBdr>
    </w:div>
    <w:div w:id="1534342029">
      <w:bodyDiv w:val="1"/>
      <w:marLeft w:val="0"/>
      <w:marRight w:val="0"/>
      <w:marTop w:val="0"/>
      <w:marBottom w:val="0"/>
      <w:divBdr>
        <w:top w:val="none" w:sz="0" w:space="0" w:color="auto"/>
        <w:left w:val="none" w:sz="0" w:space="0" w:color="auto"/>
        <w:bottom w:val="none" w:sz="0" w:space="0" w:color="auto"/>
        <w:right w:val="none" w:sz="0" w:space="0" w:color="auto"/>
      </w:divBdr>
    </w:div>
    <w:div w:id="1700010818">
      <w:bodyDiv w:val="1"/>
      <w:marLeft w:val="0"/>
      <w:marRight w:val="0"/>
      <w:marTop w:val="0"/>
      <w:marBottom w:val="0"/>
      <w:divBdr>
        <w:top w:val="none" w:sz="0" w:space="0" w:color="auto"/>
        <w:left w:val="none" w:sz="0" w:space="0" w:color="auto"/>
        <w:bottom w:val="none" w:sz="0" w:space="0" w:color="auto"/>
        <w:right w:val="none" w:sz="0" w:space="0" w:color="auto"/>
      </w:divBdr>
      <w:divsChild>
        <w:div w:id="243954295">
          <w:marLeft w:val="0"/>
          <w:marRight w:val="0"/>
          <w:marTop w:val="0"/>
          <w:marBottom w:val="0"/>
          <w:divBdr>
            <w:top w:val="none" w:sz="0" w:space="0" w:color="auto"/>
            <w:left w:val="none" w:sz="0" w:space="0" w:color="auto"/>
            <w:bottom w:val="none" w:sz="0" w:space="0" w:color="auto"/>
            <w:right w:val="none" w:sz="0" w:space="0" w:color="auto"/>
          </w:divBdr>
          <w:divsChild>
            <w:div w:id="1422532337">
              <w:marLeft w:val="0"/>
              <w:marRight w:val="0"/>
              <w:marTop w:val="0"/>
              <w:marBottom w:val="0"/>
              <w:divBdr>
                <w:top w:val="none" w:sz="0" w:space="0" w:color="auto"/>
                <w:left w:val="none" w:sz="0" w:space="0" w:color="auto"/>
                <w:bottom w:val="none" w:sz="0" w:space="0" w:color="auto"/>
                <w:right w:val="none" w:sz="0" w:space="0" w:color="auto"/>
              </w:divBdr>
              <w:divsChild>
                <w:div w:id="1952780138">
                  <w:marLeft w:val="0"/>
                  <w:marRight w:val="0"/>
                  <w:marTop w:val="0"/>
                  <w:marBottom w:val="0"/>
                  <w:divBdr>
                    <w:top w:val="none" w:sz="0" w:space="0" w:color="auto"/>
                    <w:left w:val="none" w:sz="0" w:space="0" w:color="auto"/>
                    <w:bottom w:val="none" w:sz="0" w:space="0" w:color="auto"/>
                    <w:right w:val="none" w:sz="0" w:space="0" w:color="auto"/>
                  </w:divBdr>
                  <w:divsChild>
                    <w:div w:id="1153597078">
                      <w:marLeft w:val="0"/>
                      <w:marRight w:val="0"/>
                      <w:marTop w:val="0"/>
                      <w:marBottom w:val="0"/>
                      <w:divBdr>
                        <w:top w:val="none" w:sz="0" w:space="0" w:color="auto"/>
                        <w:left w:val="none" w:sz="0" w:space="0" w:color="auto"/>
                        <w:bottom w:val="none" w:sz="0" w:space="0" w:color="auto"/>
                        <w:right w:val="none" w:sz="0" w:space="0" w:color="auto"/>
                      </w:divBdr>
                      <w:divsChild>
                        <w:div w:id="1625964420">
                          <w:marLeft w:val="0"/>
                          <w:marRight w:val="0"/>
                          <w:marTop w:val="0"/>
                          <w:marBottom w:val="0"/>
                          <w:divBdr>
                            <w:top w:val="none" w:sz="0" w:space="0" w:color="auto"/>
                            <w:left w:val="none" w:sz="0" w:space="0" w:color="auto"/>
                            <w:bottom w:val="none" w:sz="0" w:space="0" w:color="auto"/>
                            <w:right w:val="none" w:sz="0" w:space="0" w:color="auto"/>
                          </w:divBdr>
                          <w:divsChild>
                            <w:div w:id="2104643719">
                              <w:marLeft w:val="0"/>
                              <w:marRight w:val="0"/>
                              <w:marTop w:val="0"/>
                              <w:marBottom w:val="0"/>
                              <w:divBdr>
                                <w:top w:val="none" w:sz="0" w:space="0" w:color="auto"/>
                                <w:left w:val="none" w:sz="0" w:space="0" w:color="auto"/>
                                <w:bottom w:val="none" w:sz="0" w:space="0" w:color="auto"/>
                                <w:right w:val="none" w:sz="0" w:space="0" w:color="auto"/>
                              </w:divBdr>
                              <w:divsChild>
                                <w:div w:id="1426535184">
                                  <w:marLeft w:val="0"/>
                                  <w:marRight w:val="0"/>
                                  <w:marTop w:val="0"/>
                                  <w:marBottom w:val="0"/>
                                  <w:divBdr>
                                    <w:top w:val="none" w:sz="0" w:space="0" w:color="auto"/>
                                    <w:left w:val="none" w:sz="0" w:space="0" w:color="auto"/>
                                    <w:bottom w:val="none" w:sz="0" w:space="0" w:color="auto"/>
                                    <w:right w:val="none" w:sz="0" w:space="0" w:color="auto"/>
                                  </w:divBdr>
                                  <w:divsChild>
                                    <w:div w:id="65865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8475643">
      <w:bodyDiv w:val="1"/>
      <w:marLeft w:val="0"/>
      <w:marRight w:val="0"/>
      <w:marTop w:val="0"/>
      <w:marBottom w:val="0"/>
      <w:divBdr>
        <w:top w:val="none" w:sz="0" w:space="0" w:color="auto"/>
        <w:left w:val="none" w:sz="0" w:space="0" w:color="auto"/>
        <w:bottom w:val="none" w:sz="0" w:space="0" w:color="auto"/>
        <w:right w:val="none" w:sz="0" w:space="0" w:color="auto"/>
      </w:divBdr>
    </w:div>
    <w:div w:id="2104959922">
      <w:bodyDiv w:val="1"/>
      <w:marLeft w:val="0"/>
      <w:marRight w:val="0"/>
      <w:marTop w:val="0"/>
      <w:marBottom w:val="0"/>
      <w:divBdr>
        <w:top w:val="none" w:sz="0" w:space="0" w:color="auto"/>
        <w:left w:val="none" w:sz="0" w:space="0" w:color="auto"/>
        <w:bottom w:val="none" w:sz="0" w:space="0" w:color="auto"/>
        <w:right w:val="none" w:sz="0" w:space="0" w:color="auto"/>
      </w:divBdr>
    </w:div>
    <w:div w:id="212187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B9524C-C384-41B4-8474-425A4D9F8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4</Pages>
  <Words>1198</Words>
  <Characters>6835</Characters>
  <Application>Microsoft Office Word</Application>
  <DocSecurity>0</DocSecurity>
  <Lines>56</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Headlin</vt:lpstr>
      <vt:lpstr>Headlin</vt:lpstr>
    </vt:vector>
  </TitlesOfParts>
  <Company>Liebherr</Company>
  <LinksUpToDate>false</LinksUpToDate>
  <CharactersWithSpaces>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Headlin</dc:title>
  <dc:subject/>
  <dc:creator>Goetz Manuel (LHO)</dc:creator>
  <cp:keywords/>
  <dc:description/>
  <cp:lastModifiedBy>Mario Zanko</cp:lastModifiedBy>
  <cp:revision>40</cp:revision>
  <dcterms:created xsi:type="dcterms:W3CDTF">2026-02-04T05:29:00Z</dcterms:created>
  <dcterms:modified xsi:type="dcterms:W3CDTF">2026-02-11T19:12:00Z</dcterms:modified>
  <cp:category>Presseinformation</cp:category>
</cp:coreProperties>
</file>